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jc w:val="center"/>
        <w:spacing w:before="120" w:after="120" w:line="360" w:lineRule="auto"/>
        <w:rPr>
          <w:rFonts w:ascii="Times New Roman" w:hAnsi="Times New Roman"/>
          <w:b/>
          <w:bCs/>
          <w:color w:val="000000"/>
          <w:sz w:val="32"/>
          <w:szCs w:val="24"/>
        </w:rPr>
      </w:pPr>
      <w:r>
        <w:rPr>
          <w:rFonts w:hint="eastAsia" w:ascii="Times New Roman" w:hAnsi="Times New Roman"/>
          <w:b/>
          <w:bCs/>
          <w:color w:val="000000"/>
          <w:sz w:val="32"/>
          <w:szCs w:val="24"/>
        </w:rPr>
        <w:t xml:space="preserve">  项目名称：沭阳县钱集镇效佐鲜果园配套项目</w:t>
      </w:r>
      <w:r/>
    </w:p>
    <w:p>
      <w:pPr>
        <w:ind w:firstLine="1606"/>
        <w:spacing w:before="120" w:after="120" w:line="360" w:lineRule="auto"/>
        <w:rPr>
          <w:rFonts w:ascii="Times New Roman" w:hAnsi="Times New Roman"/>
          <w:b/>
          <w:bCs/>
          <w:color w:val="000000"/>
          <w:sz w:val="32"/>
          <w:szCs w:val="24"/>
        </w:rPr>
      </w:pPr>
      <w:r>
        <w:rPr>
          <w:rFonts w:hint="eastAsia" w:ascii="Times New Roman" w:hAnsi="Times New Roman"/>
          <w:b/>
          <w:bCs/>
          <w:color w:val="000000"/>
          <w:sz w:val="32"/>
          <w:szCs w:val="24"/>
        </w:rPr>
        <w:t xml:space="preserve">项目编号：JSZC-321322-SZZX-C2025-0013</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891"/>
        <w:tblpPr w:horzAnchor="page" w:tblpXSpec="center" w:vertAnchor="text" w:tblpY="433"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615"/>
        <w:gridCol w:w="4983"/>
      </w:tblGrid>
      <w:tr>
        <w:trPr>
          <w:jc w:val="center"/>
          <w:trHeight w:val="586"/>
        </w:trPr>
        <w:tc>
          <w:tcPr>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single" w:color="auto" w:sz="4" w:space="0"/>
              <w:left w:val="single" w:color="auto" w:sz="4" w:space="0"/>
              <w:bottom w:val="single" w:color="auto" w:sz="4" w:space="0"/>
              <w:right w:val="single" w:color="auto" w:sz="4" w:space="0"/>
            </w:tcBorders>
            <w:tcW w:w="4983"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沭阳县钱集镇人民政府</w:t>
            </w:r>
            <w:r/>
          </w:p>
        </w:tc>
      </w:tr>
      <w:tr>
        <w:trPr>
          <w:jc w:val="center"/>
          <w:trHeight w:val="617"/>
        </w:trPr>
        <w:tc>
          <w:tcPr>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single" w:color="auto" w:sz="4" w:space="0"/>
              <w:left w:val="single" w:color="auto" w:sz="4" w:space="0"/>
              <w:bottom w:val="single" w:color="auto" w:sz="4" w:space="0"/>
              <w:right w:val="single" w:color="auto" w:sz="4" w:space="0"/>
            </w:tcBorders>
            <w:tcW w:w="4983" w:type="dxa"/>
            <w:vAlign w:val="center"/>
            <w:textDirection w:val="lrTb"/>
            <w:noWrap w:val="false"/>
          </w:tcPr>
          <w:p>
            <w:pPr>
              <w:spacing w:line="500" w:lineRule="exact"/>
              <w:rPr>
                <w:rFonts w:hint="eastAsia" w:ascii="仿宋" w:hAnsi="仿宋" w:cs="仿宋"/>
                <w:sz w:val="24"/>
                <w:szCs w:val="24"/>
              </w:rPr>
            </w:pPr>
            <w:r>
              <w:rPr>
                <w:rFonts w:hint="eastAsia" w:ascii="Times New Roman" w:hAnsi="Times New Roman"/>
                <w:b/>
                <w:bCs/>
                <w:sz w:val="32"/>
                <w:szCs w:val="24"/>
              </w:rPr>
              <w:t xml:space="preserve">江苏申泽工程项目管理咨询有限公司</w:t>
            </w:r>
            <w:r/>
          </w:p>
        </w:tc>
      </w:tr>
    </w:tbl>
    <w:p>
      <w:pP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5</w:t>
      </w:r>
      <w:r>
        <w:rPr>
          <w:rFonts w:hint="eastAsia" w:ascii="Arial" w:hAnsi="Arial" w:cs="宋体"/>
          <w:b/>
          <w:sz w:val="32"/>
          <w:szCs w:val="24"/>
        </w:rPr>
        <w:t xml:space="preserve">年12月</w:t>
      </w:r>
      <w:r>
        <w:rPr>
          <w:rFonts w:hint="eastAsia" w:ascii="Arial" w:hAnsi="Arial" w:cs="宋体"/>
          <w:b/>
          <w:sz w:val="32"/>
          <w:szCs w:val="24"/>
          <w:lang w:val="en-US" w:eastAsia="zh-CN"/>
        </w:rPr>
        <w:t xml:space="preserve">22</w:t>
      </w:r>
      <w:r>
        <w:rPr>
          <w:rFonts w:hint="eastAsia" w:ascii="Arial" w:hAnsi="Arial" w:cs="宋体"/>
          <w:b/>
          <w:sz w:val="32"/>
          <w:szCs w:val="24"/>
        </w:rPr>
        <w:t xml:space="preserve">日</w:t>
      </w:r>
      <w:r/>
    </w:p>
    <w:p>
      <w:pP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sectPr>
          <w:footerReference w:type="default" r:id="rId10"/>
          <w:footnotePr/>
          <w:endnotePr/>
          <w:type w:val="nextPage"/>
          <w:pgSz w:w="11906" w:h="16838" w:orient="portrait"/>
          <w:pgMar w:top="1440" w:right="1304" w:bottom="1440" w:left="1417" w:header="851" w:footer="992" w:gutter="0"/>
          <w:pgNumType w:start="1"/>
          <w:cols w:num="1" w:sep="0" w:space="720" w:equalWidth="1"/>
          <w:docGrid w:linePitch="360"/>
        </w:sect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910"/>
        <w:tabs>
          <w:tab w:val="right" w:pos="9185" w:leader="dot"/>
        </w:tabs>
        <w:rPr>
          <w:sz w:val="24"/>
          <w:szCs w:val="24"/>
        </w:rPr>
      </w:pPr>
      <w:r>
        <w:rPr>
          <w:rFonts w:hint="eastAsia" w:ascii="Times New Roman" w:hAnsi="Times New Roman" w:eastAsia="黑体"/>
          <w:b w:val="0"/>
          <w:bCs w:val="0"/>
          <w:caps w:val="0"/>
          <w:sz w:val="24"/>
          <w:szCs w:val="24"/>
        </w:rPr>
        <w:fldChar w:fldCharType="begin"/>
      </w:r>
      <w:r>
        <w:rPr>
          <w:rFonts w:hint="eastAsia" w:ascii="Times New Roman" w:hAnsi="Times New Roman" w:eastAsia="黑体"/>
          <w:b w:val="0"/>
          <w:bCs w:val="0"/>
          <w:caps w:val="0"/>
          <w:sz w:val="24"/>
          <w:szCs w:val="24"/>
        </w:rPr>
        <w:instrText xml:space="preserve">TOC \o "1-1" \h \u </w:instrText>
      </w:r>
      <w:r>
        <w:rPr>
          <w:rFonts w:hint="eastAsia" w:ascii="Times New Roman" w:hAnsi="Times New Roman" w:eastAsia="黑体"/>
          <w:b w:val="0"/>
          <w:bCs w:val="0"/>
          <w:caps w:val="0"/>
          <w:sz w:val="24"/>
          <w:szCs w:val="24"/>
        </w:rPr>
        <w:fldChar w:fldCharType="separate"/>
      </w:r>
      <w:r>
        <w:fldChar w:fldCharType="begin"/>
      </w:r>
      <w:r>
        <w:instrText xml:space="preserve"> HYPERLINK \l "_Toc8385" </w:instrText>
      </w:r>
      <w:r>
        <w:fldChar w:fldCharType="separate"/>
      </w:r>
      <w:r>
        <w:rPr>
          <w:rFonts w:hint="eastAsia" w:ascii="黑体" w:hAnsi="黑体" w:eastAsia="黑体" w:cs="黑体"/>
          <w:sz w:val="24"/>
          <w:szCs w:val="24"/>
        </w:rPr>
        <w:t xml:space="preserve">第一章  磋商邀请</w:t>
      </w:r>
      <w:r>
        <w:rPr>
          <w:sz w:val="24"/>
          <w:szCs w:val="24"/>
        </w:rPr>
        <w:tab/>
      </w:r>
      <w:r>
        <w:rPr>
          <w:sz w:val="24"/>
          <w:szCs w:val="24"/>
        </w:rPr>
        <w:fldChar w:fldCharType="begin"/>
      </w:r>
      <w:r>
        <w:rPr>
          <w:sz w:val="24"/>
          <w:szCs w:val="24"/>
        </w:rPr>
        <w:instrText xml:space="preserve"> PAGEREF _Toc8385 \h </w:instrText>
      </w:r>
      <w:r>
        <w:rPr>
          <w:sz w:val="24"/>
          <w:szCs w:val="24"/>
        </w:rPr>
        <w:fldChar w:fldCharType="separate"/>
      </w:r>
      <w:r>
        <w:rPr>
          <w:sz w:val="24"/>
          <w:szCs w:val="24"/>
        </w:rPr>
        <w:t xml:space="preserve">1</w:t>
      </w:r>
      <w:r>
        <w:rPr>
          <w:sz w:val="24"/>
          <w:szCs w:val="24"/>
        </w:rPr>
        <w:fldChar w:fldCharType="end"/>
      </w:r>
      <w:r>
        <w:rPr>
          <w:sz w:val="24"/>
          <w:szCs w:val="24"/>
        </w:rPr>
        <w:fldChar w:fldCharType="end"/>
      </w:r>
      <w:r/>
    </w:p>
    <w:p>
      <w:pPr>
        <w:pStyle w:val="910"/>
        <w:tabs>
          <w:tab w:val="right" w:pos="9185" w:leader="dot"/>
        </w:tabs>
        <w:rPr>
          <w:sz w:val="24"/>
          <w:szCs w:val="24"/>
        </w:rPr>
      </w:pPr>
      <w:r>
        <w:fldChar w:fldCharType="begin"/>
      </w:r>
      <w:r>
        <w:instrText xml:space="preserve"> HYPERLINK \l "_Toc21286" </w:instrText>
      </w:r>
      <w:r>
        <w:fldChar w:fldCharType="separate"/>
      </w:r>
      <w:r>
        <w:rPr>
          <w:rFonts w:hint="eastAsia" w:ascii="Times New Roman" w:hAnsi="Times New Roman" w:eastAsia="黑体"/>
          <w:sz w:val="24"/>
          <w:szCs w:val="24"/>
        </w:rPr>
        <w:t xml:space="preserve">第二章  供应商须知</w:t>
      </w:r>
      <w:r>
        <w:rPr>
          <w:sz w:val="24"/>
          <w:szCs w:val="24"/>
        </w:rPr>
        <w:tab/>
      </w:r>
      <w:r>
        <w:rPr>
          <w:sz w:val="24"/>
          <w:szCs w:val="24"/>
        </w:rPr>
        <w:fldChar w:fldCharType="begin"/>
      </w:r>
      <w:r>
        <w:rPr>
          <w:sz w:val="24"/>
          <w:szCs w:val="24"/>
        </w:rPr>
        <w:instrText xml:space="preserve"> PAGEREF _Toc21286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910"/>
        <w:tabs>
          <w:tab w:val="right" w:pos="9185" w:leader="dot"/>
        </w:tabs>
        <w:rPr>
          <w:sz w:val="24"/>
          <w:szCs w:val="24"/>
        </w:rPr>
      </w:pPr>
      <w:r>
        <w:fldChar w:fldCharType="begin"/>
      </w:r>
      <w:r>
        <w:instrText xml:space="preserve"> HYPERLINK \l "_Toc26188" </w:instrText>
      </w:r>
      <w:r>
        <w:fldChar w:fldCharType="separate"/>
      </w:r>
      <w:r>
        <w:rPr>
          <w:rFonts w:hint="eastAsia" w:ascii="Times New Roman" w:hAnsi="Times New Roman" w:eastAsia="黑体"/>
          <w:sz w:val="24"/>
          <w:szCs w:val="24"/>
        </w:rPr>
        <w:t xml:space="preserve">第三章  评审方法与评审标准</w:t>
      </w:r>
      <w:r>
        <w:rPr>
          <w:sz w:val="24"/>
          <w:szCs w:val="24"/>
        </w:rPr>
        <w:tab/>
      </w:r>
      <w:r>
        <w:rPr>
          <w:sz w:val="24"/>
          <w:szCs w:val="24"/>
        </w:rPr>
        <w:fldChar w:fldCharType="begin"/>
      </w:r>
      <w:r>
        <w:rPr>
          <w:sz w:val="24"/>
          <w:szCs w:val="24"/>
        </w:rPr>
        <w:instrText xml:space="preserve"> PAGEREF _Toc26188 \h </w:instrText>
      </w:r>
      <w:r>
        <w:rPr>
          <w:sz w:val="24"/>
          <w:szCs w:val="24"/>
        </w:rPr>
        <w:fldChar w:fldCharType="separate"/>
      </w:r>
      <w:r>
        <w:rPr>
          <w:sz w:val="24"/>
          <w:szCs w:val="24"/>
        </w:rPr>
        <w:t xml:space="preserve">18</w:t>
      </w:r>
      <w:r>
        <w:rPr>
          <w:sz w:val="24"/>
          <w:szCs w:val="24"/>
        </w:rPr>
        <w:fldChar w:fldCharType="end"/>
      </w:r>
      <w:r>
        <w:rPr>
          <w:sz w:val="24"/>
          <w:szCs w:val="24"/>
        </w:rPr>
        <w:fldChar w:fldCharType="end"/>
      </w:r>
      <w:r/>
    </w:p>
    <w:p>
      <w:pPr>
        <w:pStyle w:val="910"/>
        <w:tabs>
          <w:tab w:val="right" w:pos="9185" w:leader="dot"/>
        </w:tabs>
        <w:rPr>
          <w:rFonts w:ascii="Times New Roman" w:hAnsi="Times New Roman" w:eastAsia="黑体"/>
          <w:bCs w:val="0"/>
          <w:caps w:val="0"/>
          <w:sz w:val="24"/>
          <w:szCs w:val="24"/>
        </w:rPr>
      </w:pPr>
      <w:r>
        <w:fldChar w:fldCharType="begin"/>
      </w:r>
      <w:r>
        <w:instrText xml:space="preserve"> HYPERLINK \l "_Toc21573" </w:instrText>
      </w:r>
      <w:r>
        <w:fldChar w:fldCharType="separate"/>
      </w:r>
      <w:r>
        <w:rPr>
          <w:rFonts w:hint="eastAsia" w:ascii="Times New Roman" w:hAnsi="Times New Roman" w:eastAsia="黑体"/>
          <w:bCs w:val="0"/>
          <w:caps w:val="0"/>
          <w:sz w:val="24"/>
          <w:szCs w:val="24"/>
        </w:rPr>
        <w:t xml:space="preserve">第四章  采购需求</w:t>
      </w:r>
      <w:r>
        <w:rPr>
          <w:rFonts w:hint="eastAsia" w:ascii="Times New Roman" w:hAnsi="Times New Roman" w:eastAsia="黑体"/>
          <w:bCs w:val="0"/>
          <w:caps w:val="0"/>
          <w:sz w:val="24"/>
          <w:szCs w:val="24"/>
        </w:rPr>
        <w:tab/>
      </w:r>
      <w:r>
        <w:rPr>
          <w:rFonts w:hint="eastAsia" w:ascii="Times New Roman" w:hAnsi="Times New Roman" w:eastAsia="黑体"/>
          <w:bCs w:val="0"/>
          <w:caps w:val="0"/>
          <w:sz w:val="24"/>
          <w:szCs w:val="24"/>
        </w:rPr>
        <w:fldChar w:fldCharType="begin"/>
      </w:r>
      <w:r>
        <w:rPr>
          <w:rFonts w:hint="eastAsia" w:ascii="Times New Roman" w:hAnsi="Times New Roman" w:eastAsia="黑体"/>
          <w:bCs w:val="0"/>
          <w:caps w:val="0"/>
          <w:sz w:val="24"/>
          <w:szCs w:val="24"/>
        </w:rPr>
        <w:instrText xml:space="preserve"> PAGEREF _Toc21573 \h </w:instrText>
      </w:r>
      <w:r>
        <w:rPr>
          <w:rFonts w:hint="eastAsia" w:ascii="Times New Roman" w:hAnsi="Times New Roman" w:eastAsia="黑体"/>
          <w:bCs w:val="0"/>
          <w:caps w:val="0"/>
          <w:sz w:val="24"/>
          <w:szCs w:val="24"/>
        </w:rPr>
        <w:fldChar w:fldCharType="separate"/>
      </w:r>
      <w:r>
        <w:rPr>
          <w:rFonts w:ascii="Times New Roman" w:hAnsi="Times New Roman" w:eastAsia="黑体"/>
          <w:bCs w:val="0"/>
          <w:caps w:val="0"/>
          <w:sz w:val="24"/>
          <w:szCs w:val="24"/>
        </w:rPr>
        <w:t xml:space="preserve">22</w:t>
      </w:r>
      <w:r>
        <w:rPr>
          <w:rFonts w:hint="eastAsia" w:ascii="Times New Roman" w:hAnsi="Times New Roman" w:eastAsia="黑体"/>
          <w:bCs w:val="0"/>
          <w:caps w:val="0"/>
          <w:sz w:val="24"/>
          <w:szCs w:val="24"/>
        </w:rPr>
        <w:fldChar w:fldCharType="end"/>
      </w:r>
      <w:r>
        <w:rPr>
          <w:rFonts w:hint="eastAsia" w:ascii="Times New Roman" w:hAnsi="Times New Roman" w:eastAsia="黑体"/>
          <w:bCs w:val="0"/>
          <w:caps w:val="0"/>
          <w:sz w:val="24"/>
          <w:szCs w:val="24"/>
        </w:rPr>
        <w:fldChar w:fldCharType="end"/>
      </w:r>
      <w:r/>
    </w:p>
    <w:p>
      <w:pPr>
        <w:pStyle w:val="910"/>
        <w:tabs>
          <w:tab w:val="right" w:pos="9185" w:leader="dot"/>
        </w:tabs>
        <w:rPr>
          <w:rFonts w:ascii="Times New Roman" w:hAnsi="Times New Roman" w:eastAsia="黑体"/>
          <w:bCs w:val="0"/>
          <w:caps w:val="0"/>
          <w:sz w:val="24"/>
          <w:szCs w:val="24"/>
        </w:rPr>
      </w:pPr>
      <w:r>
        <w:fldChar w:fldCharType="begin"/>
      </w:r>
      <w:r>
        <w:instrText xml:space="preserve"> HYPERLINK \l "_Toc24776" </w:instrText>
      </w:r>
      <w:r>
        <w:fldChar w:fldCharType="separate"/>
      </w:r>
      <w:r>
        <w:rPr>
          <w:rFonts w:hint="eastAsia" w:ascii="Times New Roman" w:hAnsi="Times New Roman" w:eastAsia="黑体"/>
          <w:bCs w:val="0"/>
          <w:caps w:val="0"/>
          <w:sz w:val="24"/>
          <w:szCs w:val="24"/>
        </w:rPr>
        <w:t xml:space="preserve">第五章  合同文本</w:t>
      </w:r>
      <w:r>
        <w:rPr>
          <w:rFonts w:hint="eastAsia" w:ascii="Times New Roman" w:hAnsi="Times New Roman" w:eastAsia="黑体"/>
          <w:bCs w:val="0"/>
          <w:caps w:val="0"/>
          <w:sz w:val="24"/>
          <w:szCs w:val="24"/>
        </w:rPr>
        <w:tab/>
      </w:r>
      <w:r>
        <w:rPr>
          <w:rFonts w:hint="eastAsia" w:ascii="Times New Roman" w:hAnsi="Times New Roman" w:eastAsia="黑体"/>
          <w:bCs w:val="0"/>
          <w:caps w:val="0"/>
          <w:sz w:val="24"/>
          <w:szCs w:val="24"/>
        </w:rPr>
        <w:fldChar w:fldCharType="begin"/>
      </w:r>
      <w:r>
        <w:rPr>
          <w:rFonts w:hint="eastAsia" w:ascii="Times New Roman" w:hAnsi="Times New Roman" w:eastAsia="黑体"/>
          <w:bCs w:val="0"/>
          <w:caps w:val="0"/>
          <w:sz w:val="24"/>
          <w:szCs w:val="24"/>
        </w:rPr>
        <w:instrText xml:space="preserve"> PAGEREF _Toc24776 \h </w:instrText>
      </w:r>
      <w:r>
        <w:rPr>
          <w:rFonts w:hint="eastAsia" w:ascii="Times New Roman" w:hAnsi="Times New Roman" w:eastAsia="黑体"/>
          <w:bCs w:val="0"/>
          <w:caps w:val="0"/>
          <w:sz w:val="24"/>
          <w:szCs w:val="24"/>
        </w:rPr>
        <w:fldChar w:fldCharType="separate"/>
      </w:r>
      <w:r>
        <w:rPr>
          <w:rFonts w:ascii="Times New Roman" w:hAnsi="Times New Roman" w:eastAsia="黑体"/>
          <w:bCs w:val="0"/>
          <w:caps w:val="0"/>
          <w:sz w:val="24"/>
          <w:szCs w:val="24"/>
        </w:rPr>
        <w:t xml:space="preserve">27</w:t>
      </w:r>
      <w:r>
        <w:rPr>
          <w:rFonts w:hint="eastAsia" w:ascii="Times New Roman" w:hAnsi="Times New Roman" w:eastAsia="黑体"/>
          <w:bCs w:val="0"/>
          <w:caps w:val="0"/>
          <w:sz w:val="24"/>
          <w:szCs w:val="24"/>
        </w:rPr>
        <w:fldChar w:fldCharType="end"/>
      </w:r>
      <w:r>
        <w:rPr>
          <w:rFonts w:hint="eastAsia" w:ascii="Times New Roman" w:hAnsi="Times New Roman" w:eastAsia="黑体"/>
          <w:bCs w:val="0"/>
          <w:caps w:val="0"/>
          <w:sz w:val="24"/>
          <w:szCs w:val="24"/>
        </w:rPr>
        <w:fldChar w:fldCharType="end"/>
      </w:r>
      <w:r/>
    </w:p>
    <w:p>
      <w:pPr>
        <w:pStyle w:val="910"/>
        <w:tabs>
          <w:tab w:val="right" w:pos="9185" w:leader="dot"/>
        </w:tabs>
        <w:rPr>
          <w:sz w:val="24"/>
          <w:szCs w:val="24"/>
        </w:rPr>
      </w:pPr>
      <w:r>
        <w:fldChar w:fldCharType="begin"/>
      </w:r>
      <w:r>
        <w:instrText xml:space="preserve"> HYPERLINK \l "_Toc4582" </w:instrText>
      </w:r>
      <w:r>
        <w:fldChar w:fldCharType="separate"/>
      </w:r>
      <w:r>
        <w:rPr>
          <w:rFonts w:hint="eastAsia" w:ascii="Times New Roman" w:hAnsi="Times New Roman" w:eastAsia="黑体"/>
          <w:bCs w:val="0"/>
          <w:caps w:val="0"/>
          <w:sz w:val="24"/>
          <w:szCs w:val="24"/>
        </w:rPr>
        <w:t xml:space="preserve">第六章  响应文件格式</w:t>
      </w:r>
      <w:r>
        <w:rPr>
          <w:rFonts w:hint="eastAsia" w:ascii="Times New Roman" w:hAnsi="Times New Roman" w:eastAsia="黑体"/>
          <w:bCs w:val="0"/>
          <w:caps w:val="0"/>
          <w:sz w:val="24"/>
          <w:szCs w:val="24"/>
        </w:rPr>
        <w:tab/>
      </w:r>
      <w:r>
        <w:rPr>
          <w:rFonts w:hint="eastAsia" w:ascii="Times New Roman" w:hAnsi="Times New Roman" w:eastAsia="黑体"/>
          <w:bCs w:val="0"/>
          <w:caps w:val="0"/>
          <w:sz w:val="24"/>
          <w:szCs w:val="24"/>
        </w:rPr>
        <w:fldChar w:fldCharType="begin"/>
      </w:r>
      <w:r>
        <w:rPr>
          <w:rFonts w:hint="eastAsia" w:ascii="Times New Roman" w:hAnsi="Times New Roman" w:eastAsia="黑体"/>
          <w:bCs w:val="0"/>
          <w:caps w:val="0"/>
          <w:sz w:val="24"/>
          <w:szCs w:val="24"/>
        </w:rPr>
        <w:instrText xml:space="preserve"> PAGEREF _Toc4582 \h </w:instrText>
      </w:r>
      <w:r>
        <w:rPr>
          <w:rFonts w:hint="eastAsia" w:ascii="Times New Roman" w:hAnsi="Times New Roman" w:eastAsia="黑体"/>
          <w:bCs w:val="0"/>
          <w:caps w:val="0"/>
          <w:sz w:val="24"/>
          <w:szCs w:val="24"/>
        </w:rPr>
        <w:fldChar w:fldCharType="separate"/>
      </w:r>
      <w:r>
        <w:rPr>
          <w:rFonts w:ascii="Times New Roman" w:hAnsi="Times New Roman" w:eastAsia="黑体"/>
          <w:bCs w:val="0"/>
          <w:caps w:val="0"/>
          <w:sz w:val="24"/>
          <w:szCs w:val="24"/>
        </w:rPr>
        <w:t xml:space="preserve">68</w:t>
      </w:r>
      <w:r>
        <w:rPr>
          <w:rFonts w:hint="eastAsia" w:ascii="Times New Roman" w:hAnsi="Times New Roman" w:eastAsia="黑体"/>
          <w:bCs w:val="0"/>
          <w:caps w:val="0"/>
          <w:sz w:val="24"/>
          <w:szCs w:val="24"/>
        </w:rPr>
        <w:fldChar w:fldCharType="end"/>
      </w:r>
      <w:r>
        <w:rPr>
          <w:rFonts w:hint="eastAsia" w:ascii="Times New Roman" w:hAnsi="Times New Roman" w:eastAsia="黑体"/>
          <w:bCs w:val="0"/>
          <w:caps w:val="0"/>
          <w:sz w:val="24"/>
          <w:szCs w:val="24"/>
        </w:rPr>
        <w:fldChar w:fldCharType="end"/>
      </w:r>
      <w:r/>
    </w:p>
    <w:p>
      <w:pPr>
        <w:jc w:val="center"/>
        <w:spacing w:line="700" w:lineRule="exact"/>
        <w:rPr>
          <w:rFonts w:ascii="Times New Roman" w:hAnsi="Times New Roman" w:eastAsia="黑体"/>
          <w:sz w:val="24"/>
          <w:szCs w:val="24"/>
        </w:rPr>
      </w:pPr>
      <w:r>
        <w:rPr>
          <w:rFonts w:hint="eastAsia" w:ascii="Times New Roman" w:hAnsi="Times New Roman" w:eastAsia="黑体"/>
          <w:sz w:val="24"/>
          <w:szCs w:val="24"/>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pStyle w:val="910"/>
        <w:tabs>
          <w:tab w:val="right" w:pos="9185" w:leader="dot"/>
        </w:tabs>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pStyle w:val="881"/>
        <w:jc w:val="center"/>
        <w:rPr>
          <w:rFonts w:hint="eastAsia" w:ascii="黑体" w:hAnsi="黑体" w:eastAsia="黑体" w:cs="黑体"/>
          <w:sz w:val="44"/>
          <w:szCs w:val="44"/>
        </w:rPr>
        <w:sectPr>
          <w:footerReference w:type="default" r:id="rId11"/>
          <w:footnotePr/>
          <w:endnotePr/>
          <w:type w:val="nextPage"/>
          <w:pgSz w:w="11906" w:h="16838" w:orient="portrait"/>
          <w:pgMar w:top="1440" w:right="1304" w:bottom="1440" w:left="1417" w:header="851" w:footer="992" w:gutter="0"/>
          <w:pgNumType w:start="1"/>
          <w:cols w:num="1" w:sep="0" w:space="720" w:equalWidth="1"/>
          <w:docGrid w:linePitch="360"/>
        </w:sectPr>
      </w:pPr>
      <w:r/>
      <w:bookmarkStart w:id="0" w:name="_Toc27259"/>
      <w:r/>
      <w:bookmarkStart w:id="1" w:name="_Toc13414"/>
      <w:r/>
      <w:bookmarkStart w:id="2" w:name="_Toc141869960"/>
      <w:r/>
      <w:r/>
    </w:p>
    <w:p>
      <w:pPr>
        <w:pStyle w:val="881"/>
        <w:jc w:val="center"/>
        <w:rPr>
          <w:rFonts w:hint="eastAsia" w:ascii="黑体" w:hAnsi="黑体" w:eastAsia="黑体" w:cs="黑体"/>
          <w:sz w:val="44"/>
          <w:szCs w:val="44"/>
        </w:rPr>
      </w:pPr>
      <w:r/>
      <w:bookmarkStart w:id="3" w:name="_Toc8385"/>
      <w:r>
        <w:rPr>
          <w:rFonts w:hint="eastAsia" w:ascii="黑体" w:hAnsi="黑体" w:eastAsia="黑体" w:cs="黑体"/>
          <w:sz w:val="44"/>
          <w:szCs w:val="44"/>
        </w:rPr>
        <w:t xml:space="preserve">第一章  磋商邀请</w:t>
      </w:r>
      <w:bookmarkEnd w:id="0"/>
      <w:r/>
      <w:bookmarkEnd w:id="1"/>
      <w:r/>
      <w:bookmarkEnd w:id="3"/>
      <w:r/>
      <w:r/>
    </w:p>
    <w:p>
      <w:pPr>
        <w:ind w:firstLine="480"/>
        <w:spacing w:line="480" w:lineRule="auto"/>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沭阳县钱集镇人民政府</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江苏申泽工程项目管理咨询有限公司</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rPr>
        <w:t xml:space="preserve">沭阳县钱集镇效佐鲜果园配套项目</w:t>
      </w:r>
      <w:r>
        <w:rPr>
          <w:rFonts w:hint="eastAsia" w:ascii="宋体" w:hAnsi="宋体"/>
          <w:sz w:val="24"/>
          <w:szCs w:val="24"/>
        </w:rPr>
        <w:t xml:space="preserve">采购项目(</w:t>
      </w:r>
      <w:r>
        <w:rPr>
          <w:rFonts w:hint="eastAsia" w:ascii="宋体" w:hAnsi="宋体"/>
          <w:sz w:val="24"/>
          <w:szCs w:val="24"/>
          <w:u w:val="single"/>
        </w:rPr>
        <w:t xml:space="preserve">JSZC-321322-SZZX-C2025-0013</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480" w:lineRule="auto"/>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480" w:lineRule="auto"/>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沭阳县钱集镇效佐鲜果园配套项目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w:t>
      </w:r>
      <w:r>
        <w:rPr>
          <w:rFonts w:hint="eastAsia" w:ascii="Times New Roman" w:hAnsi="Times New Roman" w:cs="方正仿宋_GBK"/>
          <w:sz w:val="24"/>
          <w:szCs w:val="24"/>
          <w:lang w:eastAsia="zh-CN"/>
        </w:rPr>
        <w:t xml:space="preserve">苏省</w:t>
      </w:r>
      <w:r>
        <w:rPr>
          <w:rFonts w:hint="eastAsia" w:ascii="Times New Roman" w:hAnsi="Times New Roman" w:cs="方正仿宋_GBK"/>
          <w:sz w:val="24"/>
          <w:szCs w:val="24"/>
        </w:rPr>
        <w:t xml:space="preserve">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1</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5日09点30分（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882"/>
        <w:ind w:firstLine="321"/>
        <w:spacing w:before="0" w:after="0" w:line="520" w:lineRule="exact"/>
        <w:rPr>
          <w:rFonts w:eastAsia="宋体"/>
          <w:b/>
          <w:bCs/>
          <w:sz w:val="32"/>
        </w:rPr>
      </w:pPr>
      <w:r/>
      <w:bookmarkStart w:id="4" w:name="_Toc38985263"/>
      <w:r/>
      <w:bookmarkStart w:id="5" w:name="_Toc28359002"/>
      <w:r/>
      <w:bookmarkStart w:id="6" w:name="_Toc35393790"/>
      <w:r/>
      <w:bookmarkStart w:id="7" w:name="_Toc35393621"/>
      <w:r/>
      <w:bookmarkStart w:id="8" w:name="_Toc28359079"/>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1.项目编号：JSZC-321322-SZZX-C2025-0013</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2.项目名称：沭阳县钱集镇效佐鲜果园配套项目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3.预算金额：238.466102万元</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4.本项目设定最高限价，最高限价为</w:t>
      </w:r>
      <w:bookmarkStart w:id="10" w:name="EB6c1f3d39c6914ae1bada8ccaa777b37a"/>
      <w:r>
        <w:rPr>
          <w:rFonts w:hint="eastAsia" w:ascii="Times New Roman" w:hAnsi="Times New Roman" w:cs="仿宋"/>
          <w:sz w:val="24"/>
          <w:szCs w:val="24"/>
        </w:rPr>
        <w:t xml:space="preserve">238.466102万元，高于此限价作无效标处理。</w:t>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1.对程洼公路进行修补和提升改造，路线全长1.45Km,现状为3.5m水泥路，西侧拓宽1m后加铺沥青5cm(AC-13C)；2.对漆效线进行修补和提升改造，路线全长约4.592Km，其中漆效线部分路段段加铺沥青5cm(AC-13C)；3.增加1800m园区围栏及监控等配套设施</w:t>
      </w:r>
      <w:r>
        <w:rPr>
          <w:rFonts w:hint="eastAsia" w:ascii="宋体" w:hAnsi="宋体" w:cs="宋体"/>
          <w:sz w:val="24"/>
          <w:szCs w:val="24"/>
          <w:shd w:val="clear" w:color="auto" w:fill="ffffff"/>
          <w:lang w:bidi="ar"/>
        </w:rPr>
        <w:t xml:space="preserve">。具体详见施工图设计及工程量清单</w:t>
      </w:r>
      <w:r>
        <w:rPr>
          <w:rFonts w:hint="eastAsia" w:ascii="宋体" w:hAnsi="宋体" w:cs="宋体"/>
          <w:sz w:val="24"/>
          <w:highlight w:val="white"/>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宋体" w:hAnsi="宋体" w:cs="宋体"/>
          <w:sz w:val="24"/>
          <w:szCs w:val="24"/>
        </w:rPr>
        <w:t xml:space="preserve">自</w:t>
      </w:r>
      <w:r>
        <w:rPr>
          <w:rStyle w:val="1588"/>
          <w:rFonts w:hint="eastAsia" w:ascii="宋体" w:hAnsi="宋体"/>
          <w:sz w:val="24"/>
        </w:rPr>
        <w:t xml:space="preserve">合同签订之日起50日历天内完成。</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882"/>
        <w:ind w:firstLine="321"/>
        <w:spacing w:before="0" w:after="0" w:line="520" w:lineRule="exact"/>
        <w:rPr>
          <w:rFonts w:eastAsia="宋体"/>
          <w:b/>
          <w:bCs/>
          <w:sz w:val="32"/>
        </w:rPr>
      </w:pPr>
      <w:r/>
      <w:bookmarkStart w:id="11" w:name="_Toc28359003"/>
      <w:r/>
      <w:bookmarkStart w:id="12" w:name="_Toc35393622"/>
      <w:r/>
      <w:bookmarkStart w:id="13" w:name="_Toc28359080"/>
      <w:r/>
      <w:bookmarkStart w:id="14" w:name="_Toc35393791"/>
      <w:r/>
      <w:bookmarkStart w:id="15" w:name="_Toc38985264"/>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792"/>
      <w:r/>
      <w:bookmarkStart w:id="17" w:name="_Toc35393623"/>
      <w:r/>
      <w:bookmarkStart w:id="18" w:name="_Toc38985265"/>
      <w:r/>
      <w:bookmarkStart w:id="19" w:name="_Toc28359004"/>
      <w:r/>
      <w:bookmarkStart w:id="20" w:name="_Toc28359081"/>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w:t>
      </w:r>
      <w:bookmarkStart w:id="126" w:name="_GoBack"/>
      <w:r/>
      <w:bookmarkEnd w:id="126"/>
      <w:r>
        <w:rPr>
          <w:rFonts w:hint="eastAsia" w:ascii="宋体" w:hAnsi="宋体" w:cs="宋体"/>
          <w:sz w:val="24"/>
          <w:szCs w:val="24"/>
        </w:rPr>
        <w:t xml:space="preserve">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520"/>
        <w:jc w:val="left"/>
        <w:spacing w:line="440" w:lineRule="exact"/>
        <w:rPr>
          <w:rFonts w:hint="eastAsia" w:ascii="方正仿宋_GBK" w:hAnsi="方正仿宋_GBK" w:cs="方正仿宋_GBK"/>
        </w:rPr>
      </w:pPr>
      <w:r>
        <w:rPr>
          <w:rFonts w:hint="eastAsia" w:ascii="Times New Roman" w:hAnsi="Times New Roman" w:cs="仿宋"/>
          <w:sz w:val="24"/>
          <w:szCs w:val="24"/>
        </w:rPr>
        <w:t xml:space="preserve">3.落实政府采购政策需满足的资格要求：</w:t>
      </w:r>
      <w:r>
        <w:rPr>
          <w:rFonts w:hint="eastAsia"/>
          <w:color w:val="000000"/>
          <w:sz w:val="24"/>
          <w:szCs w:val="24"/>
          <w:highlight w:val="white"/>
          <w:u w:val="single"/>
        </w:rPr>
        <w:t xml:space="preserve">本</w:t>
      </w:r>
      <w:r>
        <w:rPr>
          <w:rFonts w:hint="eastAsia" w:ascii="Times New Roman" w:hAnsi="Times New Roman" w:cs="仿宋"/>
          <w:sz w:val="24"/>
          <w:szCs w:val="24"/>
          <w:u w:val="single"/>
        </w:rPr>
        <w:t xml:space="preserve">项目属于专门面向中小企业采购的项目,供应商应为中小微企业、监狱企业、残疾人福利性单位。</w:t>
      </w:r>
      <w:r/>
    </w:p>
    <w:p>
      <w:pPr>
        <w:ind w:firstLine="520"/>
        <w:jc w:val="left"/>
        <w:spacing w:line="44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1.供应商须具有公路工程施工总承包三级及以上企业资质；</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2.供应商须具备安全生产条件，并取得安全生产许可证；</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3.拟选派的项目负责人须具有公路工程专业二级及以上注册建造师资格，并同时具有省级及以上交通运输主管部门核发的有效的《公路水运工程施工企业主要负责人和安全生产管理人员安全生产考核合格证书》（B证）；</w:t>
      </w:r>
      <w:r/>
    </w:p>
    <w:p>
      <w:pPr>
        <w:pStyle w:val="88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793"/>
      <w:r/>
      <w:bookmarkStart w:id="22" w:name="_Toc28359082"/>
      <w:r/>
      <w:bookmarkStart w:id="23" w:name="_Toc38985266"/>
      <w:r/>
      <w:bookmarkStart w:id="24" w:name="_Toc28359005"/>
      <w:r/>
      <w:bookmarkStart w:id="25"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3.本项目共分一个采购包。</w:t>
      </w:r>
      <w:bookmarkEnd w:id="21"/>
      <w:r/>
      <w:bookmarkEnd w:id="22"/>
      <w:r/>
      <w:bookmarkEnd w:id="23"/>
      <w:r/>
      <w:bookmarkEnd w:id="24"/>
      <w:r/>
      <w:bookmarkEnd w:id="25"/>
      <w:r/>
      <w:bookmarkEnd w:id="26"/>
      <w:r/>
      <w:r/>
    </w:p>
    <w:p>
      <w:pPr>
        <w:pStyle w:val="882"/>
        <w:ind w:firstLine="321"/>
        <w:spacing w:before="0" w:after="0" w:line="520" w:lineRule="exact"/>
        <w:rPr>
          <w:rFonts w:eastAsia="宋体"/>
          <w:b/>
          <w:bCs/>
          <w:sz w:val="32"/>
        </w:rPr>
      </w:pPr>
      <w:r/>
      <w:bookmarkStart w:id="27" w:name="_Toc38985267"/>
      <w:r/>
      <w:bookmarkStart w:id="28" w:name="_Toc28359007"/>
      <w:r/>
      <w:bookmarkStart w:id="29" w:name="_Toc28359084"/>
      <w:r/>
      <w:bookmarkStart w:id="30" w:name="_Toc35393625"/>
      <w:r/>
      <w:bookmarkStart w:id="31"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sz w:val="24"/>
          <w:szCs w:val="24"/>
        </w:rPr>
        <w:t xml:space="preserve">年</w:t>
      </w:r>
      <w:r>
        <w:rPr>
          <w:rFonts w:hint="eastAsia" w:ascii="Times New Roman" w:hAnsi="Times New Roman" w:cs="仿宋"/>
          <w:sz w:val="24"/>
          <w:szCs w:val="24"/>
          <w:lang w:val="en-US" w:eastAsia="zh-CN"/>
        </w:rPr>
        <w:t xml:space="preserve">1</w:t>
      </w:r>
      <w:r>
        <w:rPr>
          <w:rFonts w:hint="eastAsia" w:ascii="Times New Roman" w:hAnsi="Times New Roman" w:cs="仿宋"/>
          <w:sz w:val="24"/>
          <w:szCs w:val="24"/>
        </w:rPr>
        <w:t xml:space="preserve">月</w:t>
      </w:r>
      <w:r>
        <w:rPr>
          <w:rFonts w:hint="eastAsia" w:ascii="Times New Roman" w:hAnsi="Times New Roman" w:cs="仿宋"/>
          <w:sz w:val="24"/>
          <w:szCs w:val="24"/>
          <w:u w:val="none"/>
          <w:lang w:val="en-US" w:eastAsia="zh-CN"/>
        </w:rPr>
        <w:t xml:space="preserve">5</w:t>
      </w:r>
      <w:r>
        <w:rPr>
          <w:rFonts w:hint="eastAsia" w:ascii="Times New Roman" w:hAnsi="Times New Roman" w:cs="仿宋"/>
          <w:sz w:val="24"/>
          <w:szCs w:val="24"/>
        </w:rPr>
        <w:t xml:space="preserve">日09点30分（北京时间）。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82"/>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rPr>
        <w:t xml:space="preserve">5</w:t>
      </w:r>
      <w:r>
        <w:rPr>
          <w:rFonts w:hint="eastAsia" w:ascii="Times New Roman" w:hAnsi="Times New Roman" w:cs="仿宋"/>
          <w:sz w:val="24"/>
          <w:szCs w:val="24"/>
          <w:lang w:val="en"/>
        </w:rPr>
        <w:t xml:space="preserve">个工作日。</w:t>
      </w:r>
      <w:r/>
    </w:p>
    <w:p>
      <w:pPr>
        <w:pStyle w:val="88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5393796"/>
      <w:r/>
      <w:bookmarkStart w:id="34" w:name="_Toc28359085"/>
      <w:r/>
      <w:bookmarkStart w:id="35" w:name="_Toc38985269"/>
      <w:r/>
      <w:bookmarkStart w:id="36" w:name="_Toc28359008"/>
      <w:r/>
      <w:bookmarkStart w:id="37" w:name="_Toc35393627"/>
      <w:r>
        <w:rPr>
          <w:rFonts w:hint="eastAsia" w:ascii="Times New Roman" w:hAnsi="Times New Roman" w:cs="仿宋"/>
          <w:sz w:val="24"/>
          <w:szCs w:val="24"/>
        </w:rPr>
        <w:t xml:space="preserve">1.磋商公告发布媒体：江苏政府采购网、宿迁市政府采购网等。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3.宿迁地区“苏采云”系统技术支持客服电话：0527-84225125、0519-86722806。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4.财政部门投诉受理电话：0527-83559270。</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5.现场勘察及答疑：本项目不组织集中勘察及答疑，供应商如对采购需求有疑问，请咨询采购单位联系人。 </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6.有关本次磋商的事项若存在变动或修改，敬请及时关注“宿迁市政府采购网”更正公告。</w:t>
      </w:r>
      <w:r/>
    </w:p>
    <w:p>
      <w:pPr>
        <w:pStyle w:val="882"/>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称：沭阳县钱集镇人民政府</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sz w:val="24"/>
          <w:szCs w:val="24"/>
        </w:rPr>
        <w:t xml:space="preserve">沭阳县钱集镇府前路1号</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联系人：江帆</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bookmarkStart w:id="38" w:name="_Toc28359086"/>
      <w:r/>
      <w:bookmarkStart w:id="39" w:name="_Toc28359009"/>
      <w:r>
        <w:rPr>
          <w:rFonts w:hint="eastAsia" w:ascii="Times New Roman" w:hAnsi="Times New Roman" w:cs="仿宋"/>
          <w:sz w:val="24"/>
          <w:szCs w:val="24"/>
        </w:rPr>
        <w:t xml:space="preserve">：15722730388</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8"/>
      <w:r/>
      <w:bookmarkEnd w:id="39"/>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宋体"/>
          <w:sz w:val="24"/>
          <w:szCs w:val="24"/>
        </w:rPr>
        <w:t xml:space="preserve">江苏申泽工程项目管理咨询有限公司</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宋体" w:hAnsi="宋体" w:cs="宋体"/>
          <w:bCs/>
          <w:iCs/>
          <w:sz w:val="24"/>
          <w:highlight w:val="white"/>
        </w:rPr>
        <w:t xml:space="preserve">沭阳县明珠路55号</w:t>
      </w:r>
      <w:r/>
    </w:p>
    <w:p>
      <w:pPr>
        <w:ind w:firstLine="482"/>
        <w:spacing w:line="480" w:lineRule="exact"/>
        <w:rPr>
          <w:rFonts w:ascii="Times New Roman" w:hAnsi="Times New Roman" w:cs="仿宋"/>
          <w:sz w:val="24"/>
          <w:szCs w:val="24"/>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宋体" w:hAnsi="宋体" w:cs="宋体"/>
          <w:bCs/>
          <w:iCs/>
          <w:sz w:val="24"/>
          <w:highlight w:val="white"/>
        </w:rPr>
        <w:t xml:space="preserve">汪琴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联系方式：18362818811</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88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706"/>
      <w:r/>
      <w:bookmarkStart w:id="41" w:name="_Toc11816"/>
      <w:r/>
      <w:bookmarkStart w:id="42" w:name="_Toc21286"/>
      <w:r>
        <w:rPr>
          <w:rFonts w:hint="eastAsia" w:ascii="Times New Roman" w:hAnsi="Times New Roman" w:eastAsia="黑体"/>
          <w:sz w:val="44"/>
        </w:rPr>
        <w:t xml:space="preserve">第二章  供应商须知</w:t>
      </w:r>
      <w:bookmarkEnd w:id="2"/>
      <w:r/>
      <w:bookmarkEnd w:id="40"/>
      <w:r/>
      <w:bookmarkEnd w:id="41"/>
      <w:r/>
      <w:bookmarkEnd w:id="42"/>
      <w:r/>
      <w:bookmarkStart w:id="43" w:name="EBa8c69c4726824205bbf6fbe49f912e2d"/>
      <w:r/>
      <w:bookmarkEnd w:id="43"/>
      <w:r/>
      <w:bookmarkStart w:id="44" w:name="EB154f34bfcea5417199f8cf429c255bfe"/>
      <w:r/>
      <w:bookmarkEnd w:id="44"/>
      <w:r/>
      <w:r/>
    </w:p>
    <w:p>
      <w:pPr>
        <w:pStyle w:val="882"/>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89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6"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 3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6"/>
            <w:r>
              <w:rPr>
                <w:rFonts w:hint="eastAsia" w:ascii="Times New Roman" w:hAnsi="Times New Roman" w:cs="仿宋"/>
                <w:sz w:val="24"/>
                <w:szCs w:val="24"/>
              </w:rPr>
              <w:t xml:space="preserve">.货物</w:t>
            </w:r>
            <w:bookmarkStart w:id="47" w:name="EBd5c6c026f9674c39b21b31ecd0c1e7fa"/>
            <w:r>
              <w:rPr>
                <w:rFonts w:hint="eastAsia" w:ascii="Times New Roman" w:hAnsi="Times New Roman" w:cs="仿宋"/>
                <w:sz w:val="24"/>
                <w:szCs w:val="24"/>
              </w:rPr>
              <w:t xml:space="preserve">采购；2.</w:t>
            </w:r>
            <w:bookmarkEnd w:id="47"/>
            <w:r>
              <w:rPr>
                <w:rFonts w:hint="eastAsia" w:ascii="Times New Roman" w:hAnsi="Times New Roman" w:cs="仿宋"/>
                <w:sz w:val="24"/>
                <w:szCs w:val="24"/>
              </w:rPr>
              <w:t xml:space="preserve">服务</w:t>
            </w:r>
            <w:bookmarkStart w:id="48" w:name="EBf7d2a4f44ecb4166a93ea852e73be69f"/>
            <w:r>
              <w:rPr>
                <w:rFonts w:hint="eastAsia" w:ascii="Times New Roman" w:hAnsi="Times New Roman" w:cs="仿宋"/>
                <w:sz w:val="24"/>
                <w:szCs w:val="24"/>
              </w:rPr>
              <w:t xml:space="preserve">采购；3.</w:t>
            </w:r>
            <w:bookmarkEnd w:id="48"/>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bookmarkStart w:id="49" w:name="EBf2540e281f614ac8b4efc83b6e64d4d2"/>
            <w:r>
              <w:rPr>
                <w:rFonts w:hint="eastAsia" w:ascii="Times New Roman" w:hAnsi="Times New Roman" w:cs="仿宋"/>
                <w:sz w:val="24"/>
                <w:szCs w:val="24"/>
              </w:rPr>
              <w:t xml:space="preserve">60</w:t>
            </w:r>
            <w:bookmarkEnd w:id="49"/>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0" w:name="OLE_LINK8"/>
            <w:r>
              <w:rPr>
                <w:rFonts w:hint="eastAsia" w:ascii="Times New Roman" w:hAnsi="Times New Roman" w:cs="仿宋"/>
                <w:sz w:val="24"/>
              </w:rPr>
              <w:t xml:space="preserve">应当符合《政</w:t>
            </w:r>
            <w:bookmarkStart w:id="51" w:name="OLE_LINK1"/>
            <w:r>
              <w:rPr>
                <w:rFonts w:hint="eastAsia" w:ascii="Times New Roman" w:hAnsi="Times New Roman" w:cs="仿宋"/>
                <w:sz w:val="24"/>
              </w:rPr>
              <w:t xml:space="preserve">府采购进口产品管理办法</w:t>
            </w:r>
            <w:bookmarkEnd w:id="51"/>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50"/>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159"/>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b/>
                <w:bCs/>
                <w:sz w:val="24"/>
                <w:u w:val="single"/>
              </w:rPr>
              <w:t xml:space="preserve"> 2 </w:t>
            </w:r>
            <w:r>
              <w:rPr>
                <w:rFonts w:hint="eastAsia" w:ascii="Times New Roman" w:hAnsi="Times New Roman" w:cs="仿宋"/>
                <w:sz w:val="24"/>
                <w:szCs w:val="24"/>
              </w:rPr>
              <w:t xml:space="preserve">种方式确定成交人：</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2"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2"/>
            <w:r>
              <w:rPr>
                <w:rFonts w:hint="eastAsia" w:ascii="Times New Roman" w:hAnsi="Times New Roman" w:cs="仿宋"/>
                <w:sz w:val="24"/>
                <w:szCs w:val="24"/>
              </w:rPr>
              <w:t xml:space="preserve">允许分包，</w:t>
            </w:r>
            <w:bookmarkStart w:id="53"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3"/>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代理费用收取方式及标准：按以下第2种方式执行</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1.无需支付；</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2.具体方式及标准为：按苏招协[2022]2号文标准向代理单位支付代理服务费。支付方式可以通过转账或数字人民币等方式。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本项目落实“关于推动解决政府采购异常低价问题相关工作的通知（苏财购</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2025</w:t>
            </w:r>
            <w:r>
              <w:rPr>
                <w:rFonts w:hint="eastAsia" w:ascii="微软雅黑" w:hAnsi="微软雅黑" w:eastAsia="微软雅黑" w:cs="微软雅黑"/>
                <w:sz w:val="24"/>
                <w:szCs w:val="24"/>
              </w:rPr>
              <w:t xml:space="preserve">〕</w:t>
            </w:r>
            <w:r>
              <w:rPr>
                <w:rFonts w:hint="eastAsia" w:ascii="Times New Roman" w:hAnsi="Times New Roman" w:cs="仿宋"/>
                <w:sz w:val="24"/>
                <w:szCs w:val="24"/>
              </w:rPr>
              <w:t xml:space="preserve">62号）”文件规定。</w:t>
            </w:r>
            <w:r/>
          </w:p>
        </w:tc>
      </w:tr>
    </w:tbl>
    <w:p>
      <w:pPr>
        <w:rPr>
          <w:rFonts w:hint="eastAsia" w:ascii="仿宋" w:hAnsi="仿宋" w:eastAsia="仿宋" w:cs="仿宋"/>
        </w:rPr>
      </w:pPr>
      <w:r/>
      <w:bookmarkStart w:id="54" w:name="EBc9d8a0a6c333409599b28034cbc893d2"/>
      <w:r/>
      <w:bookmarkEnd w:id="54"/>
      <w:r/>
      <w:bookmarkStart w:id="55" w:name="_Toc141869962"/>
      <w:r/>
      <w:r/>
    </w:p>
    <w:p>
      <w:pPr>
        <w:jc w:val="left"/>
        <w:widowControl/>
        <w:rPr>
          <w:rFonts w:ascii="Arial" w:hAnsi="Arial" w:cs="Arial"/>
          <w:b/>
          <w:bCs/>
          <w:sz w:val="32"/>
        </w:rPr>
      </w:pPr>
      <w:r>
        <w:rPr>
          <w:b/>
          <w:bCs/>
          <w:sz w:val="32"/>
        </w:rPr>
        <w:br w:type="page" w:clear="all"/>
      </w:r>
      <w:r/>
    </w:p>
    <w:p>
      <w:pPr>
        <w:pStyle w:val="88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本次磋商及由磋商产生的合同受中华人民共和国的相关法律、法规制约和保护。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882"/>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sz w:val="24"/>
          <w:u w:val="single"/>
        </w:rPr>
        <w:t xml:space="preserve">（1）</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扣除，使用扣除后的价格参加评审。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6.2节能产品、环境标志产品</w:t>
      </w:r>
      <w:r/>
    </w:p>
    <w:p>
      <w:pPr>
        <w:ind w:firstLine="480"/>
        <w:spacing w:line="480" w:lineRule="exact"/>
        <w:rPr>
          <w:rFonts w:ascii="Times New Roman" w:hAnsi="Times New Roman" w:cs="仿宋"/>
          <w:sz w:val="24"/>
        </w:rPr>
        <w:sectPr>
          <w:footerReference w:type="default" r:id="rId12"/>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sz w:val="24"/>
        </w:rPr>
      </w:pPr>
      <w:r>
        <w:rPr>
          <w:rFonts w:hint="eastAsia" w:ascii="Times New Roman" w:hAnsi="Times New Roman" w:cs="仿宋"/>
          <w:sz w:val="24"/>
        </w:rPr>
        <w:t xml:space="preserve">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b/>
          <w:sz w:val="24"/>
        </w:rPr>
        <w:sectPr>
          <w:footerReference w:type="default" r:id="rId13"/>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sz w:val="24"/>
        </w:rPr>
      </w:pPr>
      <w:r>
        <w:rPr>
          <w:rFonts w:hint="eastAsia" w:ascii="Times New Roman" w:hAnsi="Times New Roman" w:cs="仿宋"/>
          <w:sz w:val="24"/>
        </w:rPr>
        <w:t xml:space="preserve">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7.3供应商应及时登录“苏采云”系统获取澄清答疑文件（修改后磋商文件），如供应商未能及时下载澄清和修改后的磋商文件，造成的相关责任由供应商承担。</w:t>
      </w:r>
      <w:r/>
    </w:p>
    <w:p>
      <w:pPr>
        <w:pStyle w:val="882"/>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、分项报价表、响应及偏离表、磋商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8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882"/>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磋商小组由采购人代表和有关技术、经济等方面的专家组成，且人员构成符合政府采购有关规定。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17.8.6</w:t>
      </w:r>
      <w:r>
        <w:rPr>
          <w:rFonts w:hint="eastAsia" w:ascii="Times New Roman" w:hAnsi="Times New Roman"/>
          <w:sz w:val="24"/>
          <w:szCs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17.9推荐成交候选供应商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88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18.10评审过程中出现下列情形之一的，评审委员会应当启动异常低价投标(响应)审查程序：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1.投标(响应)报价低于采购项目预算50%的，即投标(响应)报价&lt;采购项目预算x50%;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2.投标(响应)报价低于采购项目最高限价45%的，即投标(响应)报价&lt;采购项目最高限价x45%: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3.评审委员会认定的供应商报价过低、有可能影响产品质量或者不能诚信履约的其他情形。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18.11法律、法规规定的其它情况。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6" w:name="OLE_LINK2"/>
      <w:r>
        <w:rPr>
          <w:rFonts w:hint="eastAsia" w:ascii="Times New Roman" w:hAnsi="Times New Roman" w:cs="仿宋"/>
          <w:b/>
          <w:sz w:val="24"/>
        </w:rPr>
        <w:t xml:space="preserve">取消成交（候选）供应商资格</w:t>
      </w:r>
      <w:bookmarkEnd w:id="66"/>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882"/>
        <w:ind w:firstLine="320"/>
        <w:spacing w:before="0" w:after="0" w:line="520" w:lineRule="exact"/>
        <w:rPr>
          <w:rFonts w:hint="eastAsia" w:ascii="黑体" w:hAnsi="黑体" w:eastAsia="黑体" w:cs="黑体"/>
          <w:sz w:val="32"/>
        </w:rPr>
      </w:pPr>
      <w:r/>
      <w:bookmarkStart w:id="67" w:name="_Toc141869968"/>
      <w:r>
        <w:rPr>
          <w:rFonts w:hint="eastAsia" w:ascii="黑体" w:hAnsi="黑体" w:eastAsia="黑体" w:cs="黑体"/>
          <w:sz w:val="32"/>
        </w:rPr>
        <w:t xml:space="preserve">七、成交及合同签订</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24.1采购人与成交供应商应当在成交通知书发出之日起15日内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8"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5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3 </w:t>
      </w:r>
      <w:r>
        <w:rPr>
          <w:rFonts w:hint="eastAsia" w:ascii="Times New Roman" w:hAnsi="Times New Roman" w:cs="仿宋"/>
          <w:sz w:val="24"/>
        </w:rPr>
        <w:t xml:space="preserve">%（</w:t>
      </w:r>
      <w:bookmarkStart w:id="69" w:name="_Hlk187763955"/>
      <w:r>
        <w:rPr>
          <w:rFonts w:hint="eastAsia" w:ascii="Times New Roman" w:hAnsi="Times New Roman" w:cs="仿宋"/>
          <w:sz w:val="24"/>
        </w:rPr>
        <w:t xml:space="preserve">履约保证金原提交金额的6折</w:t>
      </w:r>
      <w:bookmarkEnd w:id="69"/>
      <w:r>
        <w:rPr>
          <w:rFonts w:hint="eastAsia" w:ascii="Times New Roman" w:hAnsi="Times New Roman" w:cs="仿宋"/>
          <w:sz w:val="24"/>
        </w:rPr>
        <w:t xml:space="preserve">）提交。</w:t>
      </w:r>
      <w:bookmarkStart w:id="70" w:name="_Hlk187842952"/>
      <w:r>
        <w:rPr>
          <w:rFonts w:hint="eastAsia" w:ascii="Times New Roman" w:hAnsi="Times New Roman" w:cs="仿宋"/>
          <w:sz w:val="24"/>
        </w:rPr>
        <w:t xml:space="preserve">办理流程、偿付等内容见江苏政府采购网“保险保函”模块。</w:t>
      </w:r>
      <w:bookmarkEnd w:id="70"/>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882"/>
        <w:ind w:firstLine="320"/>
        <w:spacing w:before="0" w:after="0" w:line="520" w:lineRule="exact"/>
        <w:rPr>
          <w:rFonts w:hint="eastAsia" w:ascii="黑体" w:hAnsi="黑体" w:eastAsia="黑体" w:cs="黑体"/>
          <w:sz w:val="32"/>
        </w:rPr>
      </w:pPr>
      <w:r/>
      <w:bookmarkStart w:id="71" w:name="_Toc141869970"/>
      <w:r>
        <w:rPr>
          <w:rFonts w:hint="eastAsia" w:ascii="黑体" w:hAnsi="黑体" w:eastAsia="黑体" w:cs="黑体"/>
          <w:sz w:val="32"/>
        </w:rPr>
        <w:t xml:space="preserve">八、质疑与投诉</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b/>
          <w:bCs/>
          <w:sz w:val="24"/>
        </w:rPr>
      </w:pPr>
      <w:r>
        <w:rPr>
          <w:rFonts w:hint="eastAsia" w:ascii="Times New Roman" w:hAnsi="Times New Roman" w:cs="仿宋"/>
          <w:sz w:val="24"/>
        </w:rPr>
        <w:t xml:space="preserve">28.1供应商认为采购文件、采购过程和中标结果使自己的权益受到损害的，可以在知道或者应知其权益受到损害之日起七个工作日内，供应商应以书面形式向采购人或者其委托的采购代理机构提出质疑。质疑超出采购机构代理范围的，供应商应当向采购人提出。接收质疑函的方式：现场接收或邮寄接收。</w:t>
      </w:r>
      <w:r>
        <w:rPr>
          <w:rFonts w:hint="eastAsia" w:ascii="Times New Roman" w:hAnsi="Times New Roman" w:cs="仿宋"/>
          <w:b/>
          <w:bCs/>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881"/>
        <w:jc w:val="center"/>
        <w:spacing w:before="200"/>
        <w:rPr>
          <w:rFonts w:ascii="Times New Roman" w:hAnsi="Times New Roman" w:eastAsia="黑体"/>
          <w:sz w:val="44"/>
        </w:rPr>
      </w:pPr>
      <w:r/>
      <w:bookmarkStart w:id="72" w:name="_Toc141869971"/>
      <w:r/>
      <w:bookmarkStart w:id="73" w:name="_Toc3418"/>
      <w:r/>
      <w:bookmarkStart w:id="74" w:name="_Toc14692"/>
      <w:r/>
      <w:bookmarkStart w:id="75" w:name="_Toc26188"/>
      <w:r/>
      <w:bookmarkStart w:id="76" w:name="_Toc10422"/>
      <w:r/>
      <w:bookmarkStart w:id="77" w:name="_Toc31956"/>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89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b/>
                <w:bCs/>
                <w:szCs w:val="21"/>
              </w:rPr>
            </w:pPr>
            <w:r>
              <w:rPr>
                <w:rFonts w:hint="eastAsia" w:ascii="Times New Roman" w:hAnsi="Times New Roman" w:cs="仿宋"/>
                <w:b/>
                <w:bCs/>
                <w:szCs w:val="21"/>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b/>
                <w:bCs/>
                <w:szCs w:val="21"/>
              </w:rPr>
            </w:pPr>
            <w:r>
              <w:rPr>
                <w:rFonts w:hint="eastAsia" w:ascii="Times New Roman" w:hAnsi="Times New Roman" w:cs="仿宋"/>
                <w:b/>
                <w:bCs/>
                <w:szCs w:val="21"/>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szCs w:val="21"/>
              </w:rPr>
            </w:pPr>
            <w:r>
              <w:rPr>
                <w:rFonts w:ascii="Times New Roman" w:hAnsi="Times New Roman" w:cs="仿宋"/>
                <w:szCs w:val="21"/>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szCs w:val="21"/>
              </w:rPr>
            </w:pPr>
            <w:r>
              <w:rPr>
                <w:rFonts w:hint="eastAsia" w:ascii="Times New Roman" w:hAnsi="Times New Roman" w:cs="仿宋"/>
                <w:szCs w:val="21"/>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szCs w:val="21"/>
              </w:rPr>
            </w:pPr>
            <w:r>
              <w:rPr>
                <w:rFonts w:hint="eastAsia" w:ascii="Times New Roman" w:hAnsi="Times New Roman" w:cs="仿宋"/>
                <w:szCs w:val="21"/>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szCs w:val="21"/>
              </w:rPr>
            </w:pPr>
            <w:r>
              <w:rPr>
                <w:rFonts w:hint="eastAsia" w:ascii="Times New Roman" w:hAnsi="Times New Roman" w:cs="仿宋"/>
                <w:szCs w:val="21"/>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szCs w:val="21"/>
              </w:rPr>
            </w:pPr>
            <w:r>
              <w:rPr>
                <w:rFonts w:hint="eastAsia" w:ascii="Times New Roman" w:hAnsi="Times New Roman" w:cs="仿宋"/>
                <w:szCs w:val="21"/>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szCs w:val="21"/>
              </w:rPr>
            </w:pPr>
            <w:r>
              <w:rPr>
                <w:rFonts w:hint="eastAsia" w:ascii="Times New Roman" w:hAnsi="Times New Roman" w:cs="仿宋"/>
                <w:szCs w:val="21"/>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szCs w:val="21"/>
              </w:rPr>
            </w:pPr>
            <w:r>
              <w:rPr>
                <w:rFonts w:hint="eastAsia" w:ascii="Times New Roman" w:hAnsi="Times New Roman" w:cs="仿宋"/>
                <w:szCs w:val="21"/>
              </w:rPr>
              <w:t xml:space="preserve">本项目的特定资格要求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szCs w:val="21"/>
              </w:rPr>
            </w:pPr>
            <w:r>
              <w:rPr>
                <w:rFonts w:hint="eastAsia" w:ascii="Times New Roman" w:hAnsi="Times New Roman" w:cs="仿宋"/>
                <w:szCs w:val="21"/>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89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rHeight w:val="476"/>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b/>
                <w:bCs/>
                <w:szCs w:val="21"/>
              </w:rPr>
            </w:pPr>
            <w:r>
              <w:rPr>
                <w:rFonts w:hint="eastAsia" w:ascii="Times New Roman" w:hAnsi="Times New Roman" w:cs="仿宋"/>
                <w:b/>
                <w:bCs/>
                <w:szCs w:val="21"/>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b/>
                <w:bCs/>
                <w:szCs w:val="21"/>
              </w:rPr>
            </w:pPr>
            <w:r>
              <w:rPr>
                <w:rFonts w:hint="eastAsia" w:ascii="Times New Roman" w:hAnsi="Times New Roman" w:cs="仿宋"/>
                <w:b/>
                <w:bCs/>
                <w:szCs w:val="21"/>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四、评审标准</w:t>
      </w:r>
      <w:r/>
    </w:p>
    <w:tbl>
      <w:tblPr>
        <w:tblStyle w:val="891"/>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359"/>
        <w:gridCol w:w="871"/>
        <w:gridCol w:w="5787"/>
      </w:tblGrid>
      <w:tr>
        <w:trPr>
          <w:jc w:val="center"/>
          <w:trHeight w:val="90"/>
        </w:trPr>
        <w:tc>
          <w:tcPr>
            <w:gridSpan w:val="2"/>
            <w:tcW w:w="2308" w:type="dxa"/>
            <w:vAlign w:val="center"/>
            <w:textDirection w:val="lrTb"/>
            <w:noWrap w:val="false"/>
          </w:tcPr>
          <w:p>
            <w:pPr>
              <w:ind w:firstLine="480"/>
              <w:jc w:val="center"/>
              <w:spacing w:line="480" w:lineRule="exact"/>
              <w:rPr>
                <w:rFonts w:hint="eastAsia" w:ascii="方正仿宋_GB2312" w:hAnsi="方正仿宋_GB2312" w:eastAsia="方正仿宋_GB2312" w:cs="方正仿宋_GB2312"/>
                <w:b/>
                <w:bCs/>
                <w:sz w:val="24"/>
                <w:szCs w:val="24"/>
              </w:rPr>
            </w:pPr>
            <w:r/>
            <w:bookmarkStart w:id="78" w:name="EBd5bea3a3c3254523b93c8abaa514fb10"/>
            <w:r/>
            <w:bookmarkEnd w:id="78"/>
            <w:r/>
            <w:bookmarkStart w:id="79" w:name="RANGE!A1"/>
            <w:r/>
            <w:bookmarkStart w:id="80" w:name="_Toc81575168"/>
            <w:r/>
            <w:bookmarkStart w:id="81" w:name="_Toc29751"/>
            <w:r/>
            <w:bookmarkStart w:id="82" w:name="_Toc81575205"/>
            <w:r>
              <w:rPr>
                <w:rFonts w:hint="eastAsia" w:ascii="方正仿宋_GB2312" w:hAnsi="方正仿宋_GB2312" w:eastAsia="方正仿宋_GB2312" w:cs="方正仿宋_GB2312"/>
                <w:b/>
                <w:bCs/>
                <w:sz w:val="24"/>
                <w:szCs w:val="24"/>
              </w:rPr>
              <w:t xml:space="preserve">评审因素</w:t>
            </w:r>
            <w:bookmarkEnd w:id="79"/>
            <w:r/>
            <w:r/>
          </w:p>
        </w:tc>
        <w:tc>
          <w:tcPr>
            <w:tcW w:w="871" w:type="dxa"/>
            <w:vAlign w:val="center"/>
            <w:textDirection w:val="lrTb"/>
            <w:noWrap w:val="false"/>
          </w:tcPr>
          <w:p>
            <w:pPr>
              <w:jc w:val="center"/>
              <w:spacing w:line="48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分数</w:t>
            </w:r>
            <w:r/>
          </w:p>
        </w:tc>
        <w:tc>
          <w:tcPr>
            <w:tcW w:w="5787" w:type="dxa"/>
            <w:vAlign w:val="center"/>
            <w:textDirection w:val="lrTb"/>
            <w:noWrap w:val="false"/>
          </w:tcPr>
          <w:p>
            <w:pPr>
              <w:jc w:val="center"/>
              <w:spacing w:line="48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评审标准</w:t>
            </w:r>
            <w:r/>
          </w:p>
        </w:tc>
      </w:tr>
      <w:tr>
        <w:trPr>
          <w:jc w:val="center"/>
          <w:trHeight w:val="274"/>
        </w:trPr>
        <w:tc>
          <w:tcPr>
            <w:tcW w:w="949"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报价分</w:t>
            </w:r>
            <w:r/>
          </w:p>
        </w:tc>
        <w:tc>
          <w:tcPr>
            <w:tcW w:w="1359"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磋商报价</w:t>
            </w:r>
            <w:r/>
          </w:p>
        </w:tc>
        <w:tc>
          <w:tcPr>
            <w:tcW w:w="871"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30分</w:t>
            </w:r>
            <w:r/>
          </w:p>
        </w:tc>
        <w:tc>
          <w:tcPr>
            <w:tcW w:w="5787" w:type="dxa"/>
            <w:vAlign w:val="center"/>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采用低价优先法计算，即满足磋商文件要求且最后报价最低的供应商的价格为磋商基准价，其价格分为满分。其他供应商磋商报价得分=（磋商基准价/最后磋商报价）×30。</w:t>
            </w:r>
            <w:r/>
          </w:p>
        </w:tc>
      </w:tr>
      <w:tr>
        <w:trPr>
          <w:jc w:val="center"/>
          <w:trHeight w:val="1615"/>
        </w:trPr>
        <w:tc>
          <w:tcPr>
            <w:tcW w:w="949" w:type="dxa"/>
            <w:vAlign w:val="center"/>
            <w:vMerge w:val="restart"/>
            <w:textDirection w:val="lrTb"/>
            <w:noWrap w:val="false"/>
          </w:tcPr>
          <w:p>
            <w:pPr>
              <w:spacing w:line="480" w:lineRule="exact"/>
              <w:rPr>
                <w:rFonts w:hint="eastAsia"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t xml:space="preserve">企业</w:t>
            </w:r>
            <w:r>
              <w:rPr>
                <w:rFonts w:hint="eastAsia" w:ascii="方正仿宋_GB2312" w:hAnsi="方正仿宋_GB2312" w:eastAsia="方正仿宋_GB2312" w:cs="方正仿宋_GB2312"/>
                <w:sz w:val="24"/>
                <w:szCs w:val="24"/>
              </w:rPr>
              <w:t xml:space="preserve">实力、</w:t>
            </w:r>
            <w:r>
              <w:rPr>
                <w:rFonts w:ascii="方正仿宋_GB2312" w:hAnsi="方正仿宋_GB2312" w:eastAsia="方正仿宋_GB2312" w:cs="方正仿宋_GB2312"/>
                <w:sz w:val="24"/>
                <w:szCs w:val="24"/>
              </w:rPr>
              <w:t xml:space="preserve">业绩、信誉</w:t>
            </w:r>
            <w:r/>
          </w:p>
        </w:tc>
        <w:tc>
          <w:tcPr>
            <w:tcW w:w="1359"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企业业绩</w:t>
            </w:r>
            <w:r/>
          </w:p>
        </w:tc>
        <w:tc>
          <w:tcPr>
            <w:tcW w:w="871"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5分</w:t>
            </w:r>
            <w:r/>
          </w:p>
        </w:tc>
        <w:tc>
          <w:tcPr>
            <w:tcW w:w="5787" w:type="dxa"/>
            <w:vAlign w:val="center"/>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供应商自2020年1月1日以来（以合同签订时间为准）有类似工程业绩的，每提供一个得2.5分，本项最多得5分。</w:t>
            </w:r>
            <w:r/>
          </w:p>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注：①响应文件中须同时提供中标（成交）通知书、施工合同、验收证明材料原件扫描件，三者缺一不可，不提供或提供不全或模糊不清不予计分。②业绩证明材料须能够明确反映出供应商名称、合同签订时间、工程内容等主要信息，否则不予认可。③成交供应商提供的业绩证明材料将随成交结果公告同步公开。④企业业绩和项目负责人业绩为同一业绩时，不重复计分。</w:t>
            </w:r>
            <w:r/>
          </w:p>
        </w:tc>
      </w:tr>
      <w:tr>
        <w:trPr>
          <w:jc w:val="center"/>
          <w:trHeight w:val="555"/>
        </w:trPr>
        <w:tc>
          <w:tcPr>
            <w:tcW w:w="949" w:type="dxa"/>
            <w:vAlign w:val="center"/>
            <w:vMerge w:val="continue"/>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359"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项目负责人业绩</w:t>
            </w:r>
            <w:r/>
          </w:p>
        </w:tc>
        <w:tc>
          <w:tcPr>
            <w:tcW w:w="871"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5分</w:t>
            </w:r>
            <w:r/>
          </w:p>
        </w:tc>
        <w:tc>
          <w:tcPr>
            <w:tcW w:w="5787" w:type="dxa"/>
            <w:vAlign w:val="center"/>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供应商拟选派本项目的项目负责人自2020年1月1日以来（以合同签订时间为准），作为项目负责人承担过类似工程业绩的，每有一个得2.5分，本项最高得5分。</w:t>
            </w:r>
            <w:r/>
          </w:p>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注：①响应文件中须同时提供中标（成交）通知书、施工合同、验收证明材料原件扫描件，三者缺一不可，不提供或提供不全或模糊不清不予计分。②业绩证明材料须能够明确反映出供应商名称、合同签订时间、项目负责人姓名、工程内容等主要信息，否则不予认可。③成交供应商提供的业绩证明材料将随成交结果公告同步公开。④企业业绩和项目负责人业绩为同一业绩时，不重复计分。</w:t>
            </w:r>
            <w:r/>
          </w:p>
        </w:tc>
      </w:tr>
      <w:tr>
        <w:trPr>
          <w:jc w:val="center"/>
          <w:trHeight w:val="605"/>
        </w:trPr>
        <w:tc>
          <w:tcPr>
            <w:tcW w:w="949" w:type="dxa"/>
            <w:vAlign w:val="center"/>
            <w:vMerge w:val="continue"/>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359"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项目组人员配备</w:t>
            </w:r>
            <w:r/>
          </w:p>
        </w:tc>
        <w:tc>
          <w:tcPr>
            <w:tcW w:w="871"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5分</w:t>
            </w:r>
            <w:r/>
          </w:p>
        </w:tc>
        <w:tc>
          <w:tcPr>
            <w:tcW w:w="5787" w:type="dxa"/>
            <w:vAlign w:val="center"/>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现场配备管理人员包括施工员、质量员、安全员、材料员、资料员，人员齐全且具有上岗证书或培训合格证的每一个得1分，本项最多5分。</w:t>
            </w:r>
            <w:r/>
          </w:p>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注：1、一人一证，一人多证不重复计分，证书彩色扫描件上传至投标文件中；2、提供投标人在项目磋商前6个月内任意一月为其办理的任意一个月社会养老保险或医疗保险缴纳证明材料。</w:t>
            </w:r>
            <w:r/>
          </w:p>
        </w:tc>
      </w:tr>
      <w:tr>
        <w:trPr>
          <w:jc w:val="center"/>
          <w:trHeight w:val="1027"/>
        </w:trPr>
        <w:tc>
          <w:tcPr>
            <w:tcW w:w="949" w:type="dxa"/>
            <w:vAlign w:val="center"/>
            <w:vMerge w:val="restart"/>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项目实施方案</w:t>
            </w:r>
            <w:r/>
          </w:p>
        </w:tc>
        <w:tc>
          <w:tcPr>
            <w:tcW w:w="1359"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施工总体方案</w:t>
            </w:r>
            <w:r/>
          </w:p>
        </w:tc>
        <w:tc>
          <w:tcPr>
            <w:tcW w:w="871"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11.00</w:t>
            </w:r>
            <w:r/>
          </w:p>
        </w:tc>
        <w:tc>
          <w:tcPr>
            <w:tcW w:w="5787"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根据响应文件中施工组织总体设想、方案针对性等进行打分，方案内容完整、详细具体、科学合理、措施可靠、针对性强且优于采购需求的得11分；方案内容较完整、组织较严谨、针对性较强，满足采购需求的得6分；方案内容一般、措施基本可行、针对性一般，通过后期优化能够满足采购需求的得3分；没有内容或不合理的不得分。</w:t>
            </w:r>
            <w:r/>
          </w:p>
        </w:tc>
      </w:tr>
      <w:tr>
        <w:trPr>
          <w:jc w:val="center"/>
          <w:trHeight w:val="3217"/>
        </w:trPr>
        <w:tc>
          <w:tcPr>
            <w:tcW w:w="949" w:type="dxa"/>
            <w:vAlign w:val="center"/>
            <w:vMerge w:val="continue"/>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359"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施工重点难点分析和解决方案</w:t>
            </w:r>
            <w:r/>
          </w:p>
        </w:tc>
        <w:tc>
          <w:tcPr>
            <w:tcW w:w="871"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11.00</w:t>
            </w:r>
            <w:r/>
          </w:p>
        </w:tc>
        <w:tc>
          <w:tcPr>
            <w:tcW w:w="5787"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根据响应文件中提供的关键施工技术、工艺及工程项目实施的重点、难点和解决方案，技术先进、难点分析到位、解决方案合理、可行性强且优于采购需求的得11分；技术成熟、难点分析及解决方案较为合理、具备一定可行性，满足采购需求的得6分；技术一般、难点分析及解决方案一般，通过后期优化能够满足采购需求的得3分；没有内容或不合理的不得分。</w:t>
            </w:r>
            <w:r/>
          </w:p>
        </w:tc>
      </w:tr>
      <w:tr>
        <w:trPr>
          <w:jc w:val="center"/>
          <w:trHeight w:val="435"/>
        </w:trPr>
        <w:tc>
          <w:tcPr>
            <w:tcW w:w="949" w:type="dxa"/>
            <w:vAlign w:val="center"/>
            <w:vMerge w:val="continue"/>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359"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工期保证体系及保证措施</w:t>
            </w:r>
            <w:r/>
          </w:p>
        </w:tc>
        <w:tc>
          <w:tcPr>
            <w:tcW w:w="871"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11.00</w:t>
            </w:r>
            <w:r/>
          </w:p>
        </w:tc>
        <w:tc>
          <w:tcPr>
            <w:tcW w:w="5787"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根据响应文件中工期保证体系及保证措施等方案进行打分，方案内容完整、详细具体、科学合理、措施可靠、针对性强且优于采购需求的得11分；方案内容较完整、组织较严谨、针对性较强，满足采购需求的得6分；方案内容一般、措施基本可行、针对性一般，通过后期优化能够满足采购需求的得3分；没有内容或不合理的不得分。</w:t>
            </w:r>
            <w:r/>
          </w:p>
        </w:tc>
      </w:tr>
      <w:tr>
        <w:trPr>
          <w:jc w:val="center"/>
          <w:trHeight w:val="440"/>
        </w:trPr>
        <w:tc>
          <w:tcPr>
            <w:tcW w:w="949" w:type="dxa"/>
            <w:vAlign w:val="center"/>
            <w:vMerge w:val="continue"/>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359"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环境保护、安全、文明施工等</w:t>
            </w:r>
            <w:r/>
          </w:p>
        </w:tc>
        <w:tc>
          <w:tcPr>
            <w:tcW w:w="871"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11.00</w:t>
            </w:r>
            <w:r/>
          </w:p>
        </w:tc>
        <w:tc>
          <w:tcPr>
            <w:tcW w:w="5787"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根</w:t>
            </w:r>
            <w:r>
              <w:rPr>
                <w:rFonts w:hint="eastAsia" w:ascii="方正仿宋_GB2312" w:hAnsi="方正仿宋_GB2312" w:eastAsia="方正仿宋_GB2312" w:cs="方正仿宋_GB2312"/>
                <w:sz w:val="24"/>
                <w:szCs w:val="24"/>
              </w:rPr>
              <w:t xml:space="preserve">据响应文件中提供的环境保护、安全、文明施工等方案进行打分，内容完整、详细具体、科学合理、措施可靠、针对性强且优于采购需求的得11分；以上某项内容较完整、组织较严谨、针对性较强且基本满足采购需求的得6分；以上某项内容一般、措施基本可行、针对性一般、内容完整，通过后期优化能够满足采购需求的得3分；没有内容或不合理的不得分。</w:t>
            </w:r>
            <w:r/>
          </w:p>
        </w:tc>
      </w:tr>
      <w:tr>
        <w:trPr>
          <w:jc w:val="center"/>
          <w:trHeight w:val="305"/>
        </w:trPr>
        <w:tc>
          <w:tcPr>
            <w:tcW w:w="949" w:type="dxa"/>
            <w:vAlign w:val="center"/>
            <w:vMerge w:val="continue"/>
            <w:textDirection w:val="lrTb"/>
            <w:noWrap w:val="false"/>
          </w:tcPr>
          <w:p>
            <w:pPr>
              <w:ind w:firstLine="480"/>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359"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拟投入本工程的机械、设备的种类</w:t>
            </w:r>
            <w:r/>
          </w:p>
        </w:tc>
        <w:tc>
          <w:tcPr>
            <w:tcW w:w="871"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11.00</w:t>
            </w:r>
            <w:r/>
          </w:p>
        </w:tc>
        <w:tc>
          <w:tcPr>
            <w:tcW w:w="5787" w:type="dxa"/>
            <w:vAlign w:val="center"/>
            <w:textDirection w:val="lrTb"/>
            <w:noWrap w:val="false"/>
          </w:tcPr>
          <w:p>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根据响应文件中投入本项目的机械、设备的种类是否齐全、数量是否满足工程施工要求、是否符合本地区施工现场特点进行打分，内容完整、详细具体、科学合理、措施可靠、针对性强且优于采购需求的得11分；内容较完整、组织较严谨、针对性较强且基本满足采购需求的得6分；以上某项内容一般、措施基本可行、针对性一般、内容完整，通过后期优化能够满足采购需求的得3分；没有内容或不合理的不得分。</w:t>
            </w:r>
            <w:bookmarkEnd w:id="80"/>
            <w:r/>
            <w:bookmarkEnd w:id="81"/>
            <w:r/>
            <w:bookmarkEnd w:id="82"/>
            <w:r/>
            <w:r/>
          </w:p>
        </w:tc>
      </w:tr>
    </w:tbl>
    <w:p>
      <w:pPr>
        <w:rPr>
          <w:rFonts w:hint="eastAsia" w:ascii="仿宋" w:hAnsi="仿宋" w:eastAsia="仿宋" w:cs="仿宋"/>
          <w:sz w:val="40"/>
        </w:rPr>
      </w:pPr>
      <w:r>
        <w:rPr>
          <w:rFonts w:hint="eastAsia" w:ascii="仿宋" w:hAnsi="仿宋" w:eastAsia="仿宋" w:cs="仿宋"/>
          <w:sz w:val="40"/>
        </w:rPr>
      </w:r>
      <w:r/>
    </w:p>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3" w:name="_Toc21573"/>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6"/>
      <w:r/>
      <w:bookmarkEnd w:id="77"/>
      <w:r/>
      <w:bookmarkEnd w:id="83"/>
      <w:r/>
      <w:r/>
    </w:p>
    <w:p>
      <w:pPr>
        <w:spacing w:line="360" w:lineRule="auto"/>
        <w:rPr>
          <w:rFonts w:hint="eastAsia" w:ascii="宋体" w:hAnsi="宋体" w:cs="宋体"/>
          <w:b/>
          <w:bCs/>
          <w:sz w:val="28"/>
          <w:szCs w:val="28"/>
        </w:rPr>
      </w:pPr>
      <w:r/>
      <w:bookmarkStart w:id="84" w:name="_Toc17639"/>
      <w:r/>
      <w:bookmarkStart w:id="85" w:name="_Toc22280"/>
      <w:r>
        <w:rPr>
          <w:rFonts w:hint="eastAsia" w:ascii="宋体" w:hAnsi="宋体" w:cs="宋体"/>
          <w:b/>
          <w:bCs/>
          <w:sz w:val="28"/>
          <w:szCs w:val="28"/>
        </w:rPr>
        <w:t xml:space="preserve">一、采购标的清单</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4234"/>
        <w:gridCol w:w="2532"/>
      </w:tblGrid>
      <w:tr>
        <w:trPr>
          <w:cantSplit/>
          <w:jc w:val="center"/>
        </w:trPr>
        <w:tc>
          <w:tcPr>
            <w:tcW w:w="917"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序号</w:t>
            </w:r>
            <w:r/>
          </w:p>
        </w:tc>
        <w:tc>
          <w:tcPr>
            <w:tcW w:w="4234"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532"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672"/>
        </w:trPr>
        <w:tc>
          <w:tcPr>
            <w:tcW w:w="917"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1</w:t>
            </w:r>
            <w:r/>
          </w:p>
        </w:tc>
        <w:tc>
          <w:tcPr>
            <w:tcW w:w="4234" w:type="dxa"/>
            <w:vAlign w:val="center"/>
            <w:textDirection w:val="lrTb"/>
            <w:noWrap w:val="false"/>
          </w:tcPr>
          <w:p>
            <w:pPr>
              <w:jc w:val="center"/>
              <w:spacing w:line="360" w:lineRule="auto"/>
              <w:tabs>
                <w:tab w:val="left" w:pos="2020" w:leader="none"/>
              </w:tabs>
              <w:rPr>
                <w:rFonts w:hint="eastAsia" w:ascii="宋体" w:hAnsi="宋体"/>
                <w:sz w:val="24"/>
                <w:szCs w:val="24"/>
              </w:rPr>
            </w:pPr>
            <w:r>
              <w:rPr>
                <w:rFonts w:hint="eastAsia" w:ascii="宋体" w:hAnsi="宋体" w:cs="宋体"/>
                <w:sz w:val="24"/>
              </w:rPr>
              <w:t xml:space="preserve">沭阳县钱集镇效佐鲜果园配套项目</w:t>
            </w:r>
            <w:r/>
          </w:p>
        </w:tc>
        <w:tc>
          <w:tcPr>
            <w:tcW w:w="2532" w:type="dxa"/>
            <w:vAlign w:val="center"/>
            <w:textDirection w:val="lrTb"/>
            <w:noWrap w:val="false"/>
          </w:tcPr>
          <w:p>
            <w:pPr>
              <w:jc w:val="center"/>
              <w:spacing w:line="360" w:lineRule="auto"/>
              <w:tabs>
                <w:tab w:val="left" w:pos="2020" w:leader="none"/>
              </w:tabs>
              <w:rPr>
                <w:rFonts w:hint="eastAsia" w:ascii="宋体" w:hAnsi="宋体"/>
                <w:sz w:val="24"/>
                <w:szCs w:val="24"/>
              </w:rPr>
            </w:pPr>
            <w:r>
              <w:rPr>
                <w:rFonts w:hint="eastAsia" w:ascii="宋体" w:hAnsi="宋体" w:cs="宋体"/>
                <w:sz w:val="24"/>
              </w:rPr>
              <w:t xml:space="preserve">建筑业</w:t>
            </w:r>
            <w:r/>
          </w:p>
        </w:tc>
      </w:tr>
    </w:tbl>
    <w:p>
      <w:pPr>
        <w:spacing w:line="360" w:lineRule="auto"/>
        <w:rPr>
          <w:rFonts w:hint="eastAsia" w:ascii="宋体" w:hAnsi="宋体" w:cs="宋体"/>
          <w:b/>
          <w:bCs/>
          <w:sz w:val="28"/>
          <w:szCs w:val="28"/>
        </w:rPr>
      </w:pPr>
      <w:r>
        <w:rPr>
          <w:rFonts w:hint="eastAsia" w:ascii="宋体" w:hAnsi="宋体" w:cs="宋体"/>
          <w:b/>
          <w:bCs/>
          <w:sz w:val="28"/>
          <w:szCs w:val="28"/>
        </w:rPr>
        <w:t xml:space="preserve">二、项目简介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（一）项目名称：沭阳县钱集镇效佐鲜果园配套项目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（二）项目最高限价：238.466102万元，高于此限价将作无效标处理。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（三）合同履行期限：自</w:t>
      </w:r>
      <w:r>
        <w:rPr>
          <w:rStyle w:val="1588"/>
          <w:rFonts w:hint="eastAsia" w:ascii="宋体" w:hAnsi="宋体"/>
          <w:sz w:val="24"/>
        </w:rPr>
        <w:t xml:space="preserve">合同签订之日起50日历天内完成。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（三）质量要求：</w:t>
      </w:r>
      <w:r>
        <w:rPr>
          <w:rFonts w:hint="eastAsia" w:ascii="宋体" w:hAnsi="宋体" w:cs="宋体"/>
          <w:bCs/>
          <w:sz w:val="24"/>
          <w:szCs w:val="24"/>
        </w:rPr>
        <w:t xml:space="preserve">合格。</w:t>
      </w:r>
      <w:r>
        <w:rPr>
          <w:rFonts w:hint="eastAsia" w:ascii="Times New Roman" w:hAnsi="Times New Roman"/>
          <w:sz w:val="24"/>
          <w:szCs w:val="24"/>
        </w:rPr>
        <w:t xml:space="preserve">缺陷责任期：自实际交工日期起计算2年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采购内容：1.对程洼公路进行修补和提升改造，路线全长1.45Km,现状为3.5m水泥路，西侧拓宽1m后加铺沥青5cm(AC-13C)；2.对漆效线进行修补和提升改造，路线全长约4.592Km，其中漆效线部分路段段加铺沥青5cm(AC-13C)；3.增加1800m园区围栏及监控等配套设施。</w:t>
      </w:r>
      <w:r>
        <w:rPr>
          <w:rFonts w:hint="eastAsia" w:ascii="宋体" w:hAnsi="宋体" w:cs="宋体"/>
          <w:sz w:val="24"/>
          <w:highlight w:val="white"/>
        </w:rPr>
        <w:t xml:space="preserve">具体改造内容见施工图设计及工程量清单。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（五）付款方式：合同签订后，承包人向发包人提供合同价10%的预付款担保后，发包人支付合同价款的10%作为预付款；</w:t>
      </w:r>
      <w:r>
        <w:rPr>
          <w:rFonts w:hint="eastAsia" w:ascii="Times New Roman" w:hAnsi="Times New Roman"/>
          <w:bCs/>
          <w:sz w:val="24"/>
        </w:rPr>
        <w:t xml:space="preserve">完成工程量的50%，付工程合同价款总额的30%</w:t>
      </w:r>
      <w:r>
        <w:rPr>
          <w:rFonts w:hint="eastAsia"/>
          <w:bCs/>
          <w:sz w:val="24"/>
        </w:rPr>
        <w:t xml:space="preserve">；</w:t>
      </w:r>
      <w:r>
        <w:rPr>
          <w:rFonts w:hint="eastAsia" w:ascii="Times New Roman" w:hAnsi="Times New Roman"/>
          <w:bCs/>
          <w:sz w:val="24"/>
        </w:rPr>
        <w:t xml:space="preserve">完成工程量的80%，付工程合同价款总额的20%</w:t>
      </w:r>
      <w:r>
        <w:rPr>
          <w:rFonts w:hint="eastAsia"/>
          <w:bCs/>
          <w:sz w:val="24"/>
        </w:rPr>
        <w:t xml:space="preserve">；</w:t>
      </w:r>
      <w:r>
        <w:rPr>
          <w:rFonts w:hint="eastAsia" w:ascii="Times New Roman" w:hAnsi="Times New Roman"/>
          <w:bCs/>
          <w:sz w:val="24"/>
        </w:rPr>
        <w:t xml:space="preserve">工程完工并经验收合格后，付工程合同价款总额的30%</w:t>
      </w:r>
      <w:r>
        <w:rPr>
          <w:rFonts w:hint="eastAsia"/>
          <w:bCs/>
          <w:sz w:val="24"/>
        </w:rPr>
        <w:t xml:space="preserve">；</w:t>
      </w:r>
      <w:r>
        <w:rPr>
          <w:rFonts w:hint="eastAsia" w:ascii="Times New Roman" w:hAnsi="Times New Roman"/>
          <w:bCs/>
          <w:sz w:val="24"/>
        </w:rPr>
        <w:t xml:space="preserve">工程完工验收合格后安排结算审计，审计结算后，扣除质保金(国家相关规定预留)后按审计结算价付</w:t>
      </w:r>
      <w:r>
        <w:rPr>
          <w:rFonts w:hint="eastAsia"/>
          <w:bCs/>
          <w:sz w:val="24"/>
        </w:rPr>
        <w:t xml:space="preserve">清</w:t>
      </w:r>
      <w:r>
        <w:rPr>
          <w:rFonts w:hint="eastAsia" w:ascii="Times New Roman" w:hAnsi="Times New Roman"/>
          <w:bCs/>
          <w:sz w:val="24"/>
        </w:rPr>
        <w:t xml:space="preserve">余款</w:t>
      </w:r>
      <w:r>
        <w:rPr>
          <w:rFonts w:hint="eastAsia"/>
          <w:bCs/>
          <w:sz w:val="24"/>
        </w:rPr>
        <w:t xml:space="preserve">；</w:t>
      </w:r>
      <w:r>
        <w:rPr>
          <w:rFonts w:hint="eastAsia" w:ascii="Times New Roman" w:hAnsi="Times New Roman"/>
          <w:bCs/>
          <w:sz w:val="24"/>
        </w:rPr>
        <w:t xml:space="preserve">质保期结束后再支付质保金(质保期按国家相关规定执行)。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资金支付的时间：收到承包人发票10个工作日内；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资金支付的条件：满足相应阶段的要求且收到供应商发票；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采购人可以采用数字人民币方式支付工程款。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注：（1）付款前，供应商应向采购人提供符合要求的发票，否则，采购人有权拒绝付款，同时不免除供应商合同履行义务。采购人可从应付款中直接扣除供应商应承担的违约金或其他费用。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（2）在签订合同时，中标人明确表示无需预付款或者主动要求降低预付款比例的金额，采购人可不适用预付款规定。</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三、工程量清单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3.1工程量清单请各潜在投标人至宿迁市政府采购网本项目公告附件下载。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本次招标采用工程量固化清单，供应商编制报价工程量清单时，只需按照设定的格式填入单价（采购人指定单价项目，供应商不得修改），供应商不得对采购人给定的工程量清单进行修改（包括细目名称、细目号、工程数量及指定单价项目的单价、运算定义等），若供应商擅自修改工程量清单或者供应商的报价发生了算术性修正，属重大偏差，响应文件按无效标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★3.3供应商应在投标总价中计入安全生产费用，本项目的安全生产费用为最高投标限价的1.5%，安全生产费的最终结算金额以实际发生的费用为准，但最高支付额为清单中安全生产费的报价金额。</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四、施工配合 </w:t>
      </w:r>
      <w:r/>
    </w:p>
    <w:p>
      <w:pPr>
        <w:ind w:firstLine="480"/>
        <w:spacing w:line="360" w:lineRule="auto"/>
        <w:rPr>
          <w:rFonts w:hint="eastAsia" w:ascii="宋体" w:hAnsi="宋体" w:cs="宋体"/>
          <w:sz w:val="24"/>
          <w:szCs w:val="24"/>
        </w:rPr>
      </w:pPr>
      <w:r>
        <w:rPr>
          <w:rFonts w:ascii="宋体" w:hAnsi="宋体" w:cs="宋体"/>
          <w:sz w:val="24"/>
          <w:szCs w:val="24"/>
        </w:rPr>
        <w:t xml:space="preserve">1.根据现行税法和有关部门现行规定就本合同项下向承包人征收的所有税金及其他应交纳的所有费用均由承包人摊入各工程细目的单价中。</w:t>
      </w:r>
      <w:r/>
    </w:p>
    <w:p>
      <w:pPr>
        <w:ind w:firstLine="480"/>
        <w:spacing w:line="360" w:lineRule="auto"/>
        <w:rPr>
          <w:rFonts w:hint="eastAsia" w:ascii="宋体" w:hAnsi="宋体" w:cs="宋体"/>
          <w:sz w:val="24"/>
          <w:szCs w:val="24"/>
        </w:rPr>
      </w:pPr>
      <w:r>
        <w:rPr>
          <w:rFonts w:ascii="宋体" w:hAnsi="宋体" w:cs="宋体"/>
          <w:sz w:val="24"/>
          <w:szCs w:val="24"/>
        </w:rPr>
        <w:t xml:space="preserve">2.成交人应按照“江苏省人力资源社会保障厅、江苏省财政厅、江苏省税务局关于印发《江苏省工伤保险费率管理办法（修订版）》的通知（苏人社规[2023]2号）”的规定缴纳工伤保险费，在项目开工前足额缴纳。该费用计入合同总价中，不单独列支。</w:t>
      </w:r>
      <w:r/>
    </w:p>
    <w:p>
      <w:pPr>
        <w:ind w:firstLine="480"/>
        <w:spacing w:line="360" w:lineRule="auto"/>
        <w:rPr>
          <w:rFonts w:hint="eastAsia" w:ascii="宋体" w:hAnsi="宋体" w:cs="宋体"/>
          <w:sz w:val="24"/>
          <w:szCs w:val="24"/>
        </w:rPr>
      </w:pPr>
      <w:r>
        <w:rPr>
          <w:rFonts w:ascii="宋体" w:hAnsi="宋体" w:cs="宋体"/>
          <w:sz w:val="24"/>
          <w:szCs w:val="24"/>
        </w:rPr>
        <w:t xml:space="preserve">3.成交人要认真贯彻落实《劳动法》、《保障农民工工资支付条例》（国务院令第724号）、关于我省公路水运建设领域贯彻落实《保障农民工工资支付条例》的通知苏交传[2020]138号和《宿迁市交通工程建设领域农民工工资支付管理办法》宿交发[2018]142号等各级相关禁止拖欠农民工工资的规定。按相关规定向主管部门缴纳农民工工资保证金，合同实施过程中，因成交人原因而造成的农民工上访等一切风险因素及后果承包人自行承担。 </w:t>
      </w:r>
      <w:r/>
    </w:p>
    <w:p>
      <w:pPr>
        <w:ind w:firstLine="480"/>
        <w:spacing w:line="360" w:lineRule="auto"/>
        <w:rPr>
          <w:rFonts w:hint="eastAsia" w:ascii="宋体" w:hAnsi="宋体" w:cs="宋体"/>
          <w:sz w:val="24"/>
          <w:szCs w:val="24"/>
        </w:rPr>
      </w:pPr>
      <w:r>
        <w:rPr>
          <w:rFonts w:ascii="宋体" w:hAnsi="宋体" w:cs="宋体"/>
          <w:sz w:val="24"/>
          <w:szCs w:val="24"/>
        </w:rPr>
        <w:t xml:space="preserve">4.供应商的最终磋商报价时应充分考虑相关行政部门可能收取的各项费用、可能发生的全部现场工程措施费用、临时安全设施设置费用、方案审查费、协调工作费用和规费等，上述费用均含在相关的单价或总额价内，采购人不再单独计列。</w:t>
      </w:r>
      <w:r/>
    </w:p>
    <w:p>
      <w:pPr>
        <w:ind w:firstLine="480"/>
        <w:spacing w:line="360" w:lineRule="auto"/>
        <w:rPr>
          <w:rFonts w:hint="eastAsia" w:ascii="宋体" w:hAnsi="宋体" w:cs="宋体"/>
          <w:sz w:val="24"/>
          <w:szCs w:val="24"/>
        </w:rPr>
      </w:pPr>
      <w:r>
        <w:rPr>
          <w:rFonts w:ascii="宋体" w:hAnsi="宋体" w:cs="宋体"/>
          <w:sz w:val="24"/>
          <w:szCs w:val="24"/>
        </w:rPr>
        <w:t xml:space="preserve">5.本项目施工所需供电、供水由供应商自行调查解决并承担所有费用。</w:t>
      </w:r>
      <w:r/>
    </w:p>
    <w:p>
      <w:pPr>
        <w:ind w:firstLine="480"/>
        <w:spacing w:line="360" w:lineRule="auto"/>
        <w:rPr>
          <w:rFonts w:hint="eastAsia" w:ascii="宋体" w:hAnsi="宋体" w:cs="宋体"/>
          <w:sz w:val="24"/>
          <w:szCs w:val="24"/>
        </w:rPr>
      </w:pPr>
      <w:r>
        <w:rPr>
          <w:rFonts w:ascii="宋体" w:hAnsi="宋体" w:cs="宋体"/>
          <w:sz w:val="24"/>
          <w:szCs w:val="24"/>
        </w:rPr>
        <w:t xml:space="preserve">6.本项目所有材料由成交人自行采购，成交人在使用前须报采购人及监理单位批准同意后方可使用。</w:t>
      </w:r>
      <w:r/>
    </w:p>
    <w:p>
      <w:pPr>
        <w:ind w:firstLine="480"/>
        <w:spacing w:line="360" w:lineRule="auto"/>
        <w:rPr>
          <w:rFonts w:hint="eastAsia" w:ascii="宋体" w:hAnsi="宋体" w:cs="宋体"/>
          <w:sz w:val="24"/>
          <w:szCs w:val="24"/>
        </w:rPr>
      </w:pPr>
      <w:r>
        <w:rPr>
          <w:rFonts w:ascii="宋体" w:hAnsi="宋体" w:cs="宋体"/>
          <w:sz w:val="24"/>
          <w:szCs w:val="24"/>
        </w:rPr>
        <w:t xml:space="preserve">7.工程量清单中未列项目，在施工中必须实施的项目认为是成交人的附属工作，不再另行计量支付，请供应商综合考虑入相应投标报价中。</w:t>
      </w:r>
      <w:r/>
    </w:p>
    <w:p>
      <w:pPr>
        <w:ind w:firstLine="480"/>
        <w:spacing w:line="360" w:lineRule="auto"/>
        <w:rPr>
          <w:rFonts w:hint="eastAsia" w:ascii="宋体" w:hAnsi="宋体" w:cs="宋体"/>
          <w:sz w:val="24"/>
          <w:szCs w:val="24"/>
        </w:rPr>
      </w:pPr>
      <w:r>
        <w:rPr>
          <w:rFonts w:ascii="宋体" w:hAnsi="宋体" w:cs="宋体"/>
          <w:sz w:val="24"/>
          <w:szCs w:val="24"/>
        </w:rPr>
        <w:t xml:space="preserve">8.工程量清单中所列工程数量是估算预计数量，仅作为投标报价的共同基础，不能作为最终结算与支付的依据。实际支付应按实际完成的工程量，由成交人按技术规范规定的计量方法，以监理人认可的尺寸、断面计量，按本工程量清单的单价和总额价计算支付金额；工程量清单中所列工程量的变动，丝毫不会降低或影响合同条款的效力，也不免除成交人按规定的标准进行施工和修复缺陷的责任。</w:t>
      </w:r>
      <w:r/>
    </w:p>
    <w:p>
      <w:pPr>
        <w:ind w:firstLine="480"/>
        <w:spacing w:line="360" w:lineRule="auto"/>
        <w:rPr>
          <w:rFonts w:hint="eastAsia" w:ascii="宋体" w:hAnsi="宋体" w:cs="宋体"/>
          <w:sz w:val="24"/>
          <w:szCs w:val="24"/>
        </w:rPr>
      </w:pPr>
      <w:r>
        <w:rPr>
          <w:rFonts w:ascii="宋体" w:hAnsi="宋体" w:cs="宋体"/>
          <w:sz w:val="24"/>
          <w:szCs w:val="24"/>
        </w:rPr>
        <w:t xml:space="preserve">9.工程量清单中供应商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五、验收要求</w:t>
      </w:r>
      <w:r/>
    </w:p>
    <w:p>
      <w:pPr>
        <w:ind w:firstLine="482"/>
        <w:jc w:val="left"/>
        <w:spacing w:line="360" w:lineRule="auto"/>
        <w:rPr>
          <w:rFonts w:hint="eastAsia" w:ascii="宋体" w:hAnsi="宋体" w:cs="宋体"/>
          <w:sz w:val="24"/>
        </w:rPr>
      </w:pPr>
      <w:r>
        <w:rPr>
          <w:rFonts w:hint="eastAsia" w:ascii="宋体" w:hAnsi="宋体" w:cs="宋体"/>
          <w:sz w:val="24"/>
          <w:szCs w:val="24"/>
        </w:rPr>
        <w:t xml:space="preserve">（1）验收条件：根据技术要求全部完成后，项目竣工且提供竣工验收资料。</w:t>
      </w:r>
      <w:r/>
    </w:p>
    <w:p>
      <w:pPr>
        <w:ind w:firstLine="482"/>
        <w:jc w:val="left"/>
        <w:spacing w:line="360" w:lineRule="auto"/>
        <w:rPr>
          <w:rFonts w:hint="eastAsia" w:ascii="宋体" w:hAnsi="宋体" w:cs="宋体"/>
          <w:sz w:val="24"/>
        </w:rPr>
      </w:pPr>
      <w:r>
        <w:rPr>
          <w:rFonts w:hint="eastAsia" w:ascii="宋体" w:hAnsi="宋体" w:cs="宋体"/>
          <w:sz w:val="24"/>
          <w:szCs w:val="24"/>
        </w:rPr>
        <w:t xml:space="preserve">（2）验收时间：在满足合同验收条件情况下，采购人在3个工作日内组织验收并出具验收书。</w:t>
      </w:r>
      <w:r/>
    </w:p>
    <w:p>
      <w:pPr>
        <w:ind w:firstLine="482"/>
        <w:jc w:val="left"/>
        <w:spacing w:line="360" w:lineRule="auto"/>
        <w:rPr>
          <w:rFonts w:hint="eastAsia" w:ascii="宋体" w:hAnsi="宋体" w:cs="宋体"/>
          <w:sz w:val="24"/>
        </w:rPr>
      </w:pPr>
      <w:r>
        <w:rPr>
          <w:rFonts w:hint="eastAsia" w:ascii="宋体" w:hAnsi="宋体" w:cs="宋体"/>
          <w:sz w:val="24"/>
          <w:szCs w:val="24"/>
        </w:rPr>
        <w:t xml:space="preserve">（3）验收标准：符合相关法律法规及设计要求，工程质量达到合格。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验收程序、内容及履约：由采购人、专业评审、设计单位及监理单位等组成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六、项目实施方案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根据采购项目具体特点和实际需要编制切实可行的</w:t>
      </w:r>
      <w:r>
        <w:rPr>
          <w:rFonts w:hint="eastAsia" w:ascii="Times New Roman" w:hAnsi="Times New Roman"/>
          <w:sz w:val="24"/>
        </w:rPr>
        <w:t xml:space="preserve">施工总体方案</w:t>
      </w:r>
      <w:r>
        <w:rPr>
          <w:rFonts w:hint="eastAsia" w:ascii="宋体" w:hAnsi="宋体" w:cs="宋体"/>
          <w:sz w:val="24"/>
          <w:szCs w:val="24"/>
        </w:rPr>
        <w:t xml:space="preserve">、</w:t>
      </w:r>
      <w:r>
        <w:rPr>
          <w:rFonts w:hint="eastAsia" w:ascii="Times New Roman" w:hAnsi="Times New Roman"/>
          <w:sz w:val="24"/>
        </w:rPr>
        <w:t xml:space="preserve">施工重点难点分析和解决方案、</w:t>
      </w:r>
      <w:r>
        <w:rPr>
          <w:rFonts w:hint="eastAsia" w:ascii="宋体" w:hAnsi="宋体" w:cs="宋体"/>
          <w:sz w:val="24"/>
          <w:szCs w:val="24"/>
        </w:rPr>
        <w:t xml:space="preserve">工期保证体系及保证措施、环境保护、安全、文明施工方案、拟投入本工程的机械、设备的种类。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Times New Roman" w:hAnsi="Times New Roman"/>
          <w:sz w:val="24"/>
        </w:rPr>
        <w:t xml:space="preserve">施工总体方案</w:t>
      </w:r>
      <w:r>
        <w:rPr>
          <w:rFonts w:hint="eastAsia" w:ascii="宋体" w:hAnsi="宋体" w:cs="宋体"/>
          <w:sz w:val="24"/>
          <w:szCs w:val="24"/>
        </w:rPr>
        <w:t xml:space="preserve">：</w:t>
      </w:r>
      <w:r>
        <w:rPr>
          <w:rFonts w:hint="eastAsia" w:ascii="Times New Roman" w:hAnsi="Times New Roman"/>
          <w:sz w:val="24"/>
        </w:rPr>
        <w:t xml:space="preserve">施工组织总体设想、方案针对性等进行打分，方案内容完整、详细具体、科学合理、措施可靠、针对性强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（2）施工方案、方法：</w:t>
      </w:r>
      <w:r>
        <w:rPr>
          <w:rFonts w:hint="eastAsia" w:ascii="Times New Roman" w:hAnsi="Times New Roman"/>
          <w:sz w:val="24"/>
        </w:rPr>
        <w:t xml:space="preserve">关键施工技术、工艺及工程项目实施的重点、难点和解决方案，技术先进、难点分析到位、解决方案合理、可行性强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（3）工期保证体系及保证措施：</w:t>
      </w:r>
      <w:r>
        <w:rPr>
          <w:rFonts w:hint="eastAsia" w:ascii="Times New Roman" w:hAnsi="Times New Roman"/>
          <w:sz w:val="24"/>
        </w:rPr>
        <w:t xml:space="preserve">方案内容完整、详细具体、科学合理、措施可靠、针对性强。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（4）环境保护、安全、文明施工：环境保护、安全、文明施工等应完整、详细具体、科学合理、方式方法应符合要求。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拟投入本工程的机械、设备的种类：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p>
    <w:p>
      <w:pPr>
        <w:spacing w:line="360" w:lineRule="auto"/>
        <w:rPr>
          <w:rFonts w:hint="eastAsia" w:ascii="宋体" w:hAnsi="宋体" w:cs="宋体"/>
          <w:b/>
          <w:bCs/>
          <w:sz w:val="28"/>
          <w:szCs w:val="28"/>
          <w:u w:val="single"/>
        </w:rPr>
      </w:pPr>
      <w:r>
        <w:rPr>
          <w:rFonts w:hint="eastAsia" w:ascii="宋体" w:hAnsi="宋体" w:cs="宋体"/>
          <w:b/>
          <w:bCs/>
          <w:sz w:val="28"/>
          <w:szCs w:val="28"/>
        </w:rPr>
        <w:t xml:space="preserve">七、本项目落实的政府采购政策对应以下序号为</w:t>
      </w:r>
      <w:r>
        <w:rPr>
          <w:rFonts w:hint="eastAsia" w:ascii="宋体" w:hAnsi="宋体" w:cs="宋体"/>
          <w:b/>
          <w:bCs/>
          <w:sz w:val="28"/>
          <w:szCs w:val="28"/>
          <w:u w:val="single"/>
        </w:rPr>
        <w:t xml:space="preserve">1、2、3</w:t>
      </w:r>
      <w:r/>
    </w:p>
    <w:p>
      <w:pPr>
        <w:ind w:firstLine="480"/>
        <w:spacing w:line="360" w:lineRule="auto"/>
        <w:rPr>
          <w:rFonts w:ascii="Times New Roman" w:hAnsi="Times New Roman" w:cs="仿宋_GB2312"/>
          <w:sz w:val="24"/>
        </w:rPr>
      </w:pPr>
      <w:r>
        <w:rPr>
          <w:rFonts w:hint="eastAsia" w:ascii="Times New Roman" w:hAnsi="Times New Roman" w:cs="仿宋_GB2312"/>
          <w:sz w:val="24"/>
        </w:rPr>
        <w:t xml:space="preserve">1.采购本国货物、工程和服务</w:t>
      </w:r>
      <w:r/>
    </w:p>
    <w:p>
      <w:pPr>
        <w:ind w:firstLine="480"/>
        <w:spacing w:line="360" w:lineRule="auto"/>
        <w:rPr>
          <w:rFonts w:ascii="Times New Roman" w:hAnsi="Times New Roman" w:cs="仿宋_GB2312"/>
          <w:sz w:val="24"/>
        </w:rPr>
      </w:pPr>
      <w:r>
        <w:rPr>
          <w:rFonts w:hint="eastAsia" w:ascii="Times New Roman" w:hAnsi="Times New Roman" w:cs="仿宋_GB2312"/>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ascii="Times New Roman" w:hAnsi="Times New Roman" w:cs="仿宋_GB2312"/>
          <w:sz w:val="24"/>
        </w:rPr>
      </w:pPr>
      <w:r>
        <w:rPr>
          <w:rFonts w:hint="eastAsia" w:ascii="Times New Roman" w:hAnsi="Times New Roman" w:cs="仿宋_GB2312"/>
          <w:sz w:val="24"/>
        </w:rPr>
        <w:t xml:space="preserve">2.</w:t>
      </w:r>
      <w:r>
        <w:rPr>
          <w:rFonts w:ascii="Times New Roman" w:hAnsi="Times New Roman" w:cs="仿宋_GB2312"/>
          <w:sz w:val="24"/>
        </w:rPr>
        <w:t xml:space="preserve">中小企业政策</w:t>
      </w:r>
      <w:r/>
    </w:p>
    <w:p>
      <w:pPr>
        <w:ind w:firstLine="480"/>
        <w:spacing w:line="360" w:lineRule="auto"/>
        <w:rPr>
          <w:rFonts w:ascii="Times New Roman" w:hAnsi="Times New Roman"/>
          <w:sz w:val="24"/>
        </w:rPr>
      </w:pPr>
      <w:r>
        <w:rPr>
          <w:rFonts w:hint="eastAsia" w:ascii="Times New Roman" w:hAnsi="Times New Roman"/>
          <w:sz w:val="24"/>
        </w:rPr>
        <w:t xml:space="preserve">本项目按以下第</w:t>
      </w:r>
      <w:r>
        <w:rPr>
          <w:rFonts w:hint="eastAsia" w:ascii="Times New Roman" w:hAnsi="Times New Roman"/>
          <w:sz w:val="24"/>
          <w:u w:val="single"/>
        </w:rPr>
        <w:t xml:space="preserve">（</w:t>
      </w:r>
      <w:r>
        <w:rPr>
          <w:rFonts w:ascii="Times New Roman" w:hAnsi="Times New Roman"/>
          <w:sz w:val="24"/>
          <w:u w:val="single"/>
        </w:rPr>
        <w:t xml:space="preserve">1</w:t>
      </w:r>
      <w:r>
        <w:rPr>
          <w:rFonts w:hint="eastAsia" w:ascii="Times New Roman" w:hAnsi="Times New Roman"/>
          <w:sz w:val="24"/>
          <w:u w:val="single"/>
        </w:rPr>
        <w:t xml:space="preserve">）</w:t>
      </w:r>
      <w:r>
        <w:rPr>
          <w:rFonts w:hint="eastAsia" w:ascii="Times New Roman" w:hAnsi="Times New Roman"/>
          <w:sz w:val="24"/>
        </w:rPr>
        <w:t xml:space="preserve">种政策确定本项目落实的中小企业政策：</w:t>
      </w:r>
      <w:r/>
    </w:p>
    <w:p>
      <w:pPr>
        <w:ind w:firstLine="480"/>
        <w:spacing w:line="360" w:lineRule="auto"/>
        <w:rPr>
          <w:rFonts w:ascii="Times New Roman" w:hAnsi="Times New Roman"/>
          <w:sz w:val="24"/>
        </w:rPr>
      </w:pPr>
      <w:r>
        <w:rPr>
          <w:rFonts w:hint="eastAsia" w:ascii="Times New Roman" w:hAnsi="Times New Roman"/>
          <w:sz w:val="24"/>
        </w:rPr>
        <w:t xml:space="preserve">（1）本项目专门面向中小企业（含监狱企业、残疾人福利企业）采购。</w:t>
      </w:r>
      <w:r/>
    </w:p>
    <w:p>
      <w:pPr>
        <w:ind w:firstLine="480"/>
        <w:spacing w:line="360" w:lineRule="auto"/>
        <w:rPr>
          <w:rFonts w:ascii="Times New Roman" w:hAnsi="Times New Roman"/>
          <w:sz w:val="24"/>
        </w:rPr>
      </w:pPr>
      <w:r>
        <w:rPr>
          <w:rFonts w:hint="eastAsia" w:ascii="Times New Roman" w:hAnsi="Times New Roman"/>
          <w:sz w:val="24"/>
        </w:rPr>
        <w:t xml:space="preserve">（2）供应商提供的服务符合规定情形的，对小微企业报价给予扣除（扣除比例详见“供应商须知”-“政府采购政策”相关条款），用扣除后的价格参加评审。</w:t>
      </w:r>
      <w:r/>
    </w:p>
    <w:p>
      <w:pPr>
        <w:ind w:firstLine="480"/>
        <w:spacing w:line="360" w:lineRule="auto"/>
        <w:rPr>
          <w:rFonts w:ascii="Times New Roman" w:hAnsi="Times New Roman"/>
          <w:sz w:val="24"/>
        </w:rPr>
      </w:pPr>
      <w:r>
        <w:rPr>
          <w:rFonts w:hint="eastAsia" w:ascii="Times New Roman" w:hAnsi="Times New Roman"/>
          <w:sz w:val="24"/>
        </w:rPr>
        <w:t xml:space="preserve">供应商提供的服务符合下列情形的，对小微企业报价给予</w:t>
      </w:r>
      <w:r>
        <w:rPr>
          <w:rFonts w:hint="eastAsia" w:ascii="Times New Roman" w:hAnsi="Times New Roman"/>
          <w:sz w:val="24"/>
          <w:u w:val="single"/>
        </w:rPr>
        <w:t xml:space="preserve"> / </w:t>
      </w:r>
      <w:r>
        <w:rPr>
          <w:rFonts w:hint="eastAsia" w:ascii="Times New Roman" w:hAnsi="Times New Roman"/>
          <w:sz w:val="24"/>
        </w:rPr>
        <w:t xml:space="preserve">%的扣除，用扣除后的价格参加评审。</w:t>
      </w:r>
      <w:r/>
    </w:p>
    <w:p>
      <w:pPr>
        <w:ind w:firstLine="480"/>
        <w:spacing w:line="360" w:lineRule="auto"/>
        <w:rPr>
          <w:rFonts w:ascii="Times New Roman" w:hAnsi="Times New Roman"/>
          <w:sz w:val="24"/>
        </w:rPr>
      </w:pPr>
      <w:r>
        <w:rPr>
          <w:rFonts w:hint="eastAsia" w:ascii="Times New Roman" w:hAnsi="Times New Roman" w:cs="仿宋_GB2312"/>
          <w:sz w:val="24"/>
        </w:rPr>
        <w:t xml:space="preserve">在工程采购项目中，工程由中小企业承建，即工程施工单位为中小企业。</w:t>
      </w:r>
      <w:r/>
    </w:p>
    <w:p>
      <w:pPr>
        <w:ind w:firstLine="480"/>
        <w:spacing w:line="360" w:lineRule="auto"/>
        <w:rPr>
          <w:rFonts w:ascii="Times New Roman" w:hAnsi="Times New Roman"/>
          <w:sz w:val="24"/>
        </w:rPr>
      </w:pPr>
      <w:r>
        <w:rPr>
          <w:rFonts w:hint="eastAsia" w:ascii="Times New Roman" w:hAnsi="Times New Roman" w:cs="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rFonts w:ascii="Times New Roman" w:hAnsi="Times New Roman"/>
          <w:sz w:val="24"/>
        </w:rPr>
      </w:pPr>
      <w:r>
        <w:rPr>
          <w:rFonts w:hint="eastAsia" w:ascii="Times New Roman" w:hAnsi="Times New Roman" w:cs="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ascii="Times New Roman" w:hAnsi="Times New Roman" w:cs="仿宋_GB2312"/>
          <w:sz w:val="24"/>
        </w:rPr>
      </w:pPr>
      <w:r>
        <w:rPr>
          <w:rFonts w:hint="eastAsia" w:ascii="Times New Roman" w:hAnsi="Times New Roman" w:cs="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ascii="Times New Roman" w:hAnsi="Times New Roman" w:cs="仿宋_GB2312"/>
          <w:sz w:val="24"/>
        </w:rPr>
      </w:pPr>
      <w:r>
        <w:rPr>
          <w:rFonts w:hint="eastAsia" w:ascii="Times New Roman" w:hAnsi="Times New Roman" w:cs="仿宋_GB2312"/>
          <w:sz w:val="24"/>
        </w:rPr>
        <w:t xml:space="preserve">3.商品包装、快递包装政府采购需求标准（试行）</w:t>
      </w:r>
      <w:r/>
    </w:p>
    <w:p>
      <w:pPr>
        <w:ind w:firstLine="480"/>
        <w:spacing w:line="360" w:lineRule="auto"/>
        <w:rPr>
          <w:rFonts w:hint="eastAsia" w:ascii="宋体" w:hAnsi="宋体" w:cs="宋体"/>
          <w:sz w:val="24"/>
          <w:szCs w:val="24"/>
        </w:rPr>
      </w:pPr>
      <w:r>
        <w:rPr>
          <w:rFonts w:hint="eastAsia" w:ascii="Times New Roman" w:hAnsi="Times New Roman"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spacing w:line="400" w:lineRule="exact"/>
      </w:pPr>
      <w:r>
        <w:rPr>
          <w:rFonts w:hint="eastAsia"/>
        </w:rPr>
        <w:br w:type="page" w:clear="all"/>
      </w:r>
      <w:r/>
    </w:p>
    <w:p>
      <w:pPr>
        <w:jc w:val="center"/>
        <w:spacing w:line="500" w:lineRule="exact"/>
        <w:rPr>
          <w:rFonts w:ascii="Times New Roman" w:hAnsi="Times New Roman"/>
          <w:b/>
          <w:sz w:val="44"/>
          <w:szCs w:val="44"/>
        </w:rPr>
        <w:outlineLvl w:val="0"/>
      </w:pPr>
      <w:r/>
      <w:bookmarkStart w:id="86" w:name="_Toc24776"/>
      <w:r>
        <w:rPr>
          <w:rFonts w:hint="eastAsia" w:ascii="Times New Roman" w:hAnsi="Times New Roman"/>
          <w:b/>
          <w:sz w:val="44"/>
          <w:szCs w:val="44"/>
        </w:rPr>
        <w:t xml:space="preserve">第五章  合同</w:t>
      </w:r>
      <w:bookmarkEnd w:id="84"/>
      <w:r/>
      <w:bookmarkEnd w:id="85"/>
      <w:r>
        <w:rPr>
          <w:rFonts w:hint="eastAsia" w:ascii="Times New Roman" w:hAnsi="Times New Roman"/>
          <w:b/>
          <w:sz w:val="44"/>
          <w:szCs w:val="44"/>
        </w:rPr>
        <w:t xml:space="preserve">文本</w:t>
      </w:r>
      <w:bookmarkEnd w:id="86"/>
      <w:r/>
      <w:r/>
    </w:p>
    <w:p>
      <w:pPr>
        <w:ind w:right="-152"/>
        <w:jc w:val="center"/>
        <w:keepLines/>
        <w:keepNext/>
        <w:spacing w:before="260" w:after="260" w:line="276" w:lineRule="auto"/>
        <w:rPr>
          <w:rFonts w:hint="eastAsia" w:ascii="仿宋" w:hAnsi="仿宋" w:eastAsia="仿宋" w:cs="宋体"/>
          <w:b/>
          <w:bCs/>
          <w:sz w:val="32"/>
          <w:szCs w:val="32"/>
        </w:rPr>
      </w:pPr>
      <w:r/>
      <w:bookmarkStart w:id="87" w:name="_Toc1657"/>
      <w:r/>
      <w:bookmarkStart w:id="88" w:name="_Toc7955"/>
      <w:r>
        <w:rPr>
          <w:rFonts w:hint="eastAsia" w:ascii="宋体" w:hAnsi="宋体" w:cs="宋体"/>
          <w:b/>
          <w:bCs/>
          <w:sz w:val="32"/>
          <w:szCs w:val="32"/>
        </w:rPr>
        <w:t xml:space="preserve">沭阳县钱集镇效佐鲜果园配套项目</w:t>
      </w:r>
      <w:r/>
    </w:p>
    <w:p>
      <w:pPr>
        <w:ind w:right="-152"/>
        <w:spacing w:after="120" w:line="276" w:lineRule="auto"/>
        <w:rPr>
          <w:rFonts w:hint="eastAsia" w:ascii="仿宋" w:hAnsi="仿宋" w:eastAsia="仿宋"/>
          <w:sz w:val="24"/>
          <w:szCs w:val="24"/>
        </w:rPr>
      </w:pPr>
      <w:r>
        <w:rPr>
          <w:rFonts w:hint="eastAsia" w:ascii="仿宋" w:hAnsi="仿宋" w:eastAsia="仿宋"/>
          <w:sz w:val="24"/>
          <w:szCs w:val="24"/>
        </w:rPr>
      </w:r>
      <w:r/>
    </w:p>
    <w:p>
      <w:pPr>
        <w:ind w:right="-152"/>
        <w:spacing w:after="120" w:line="276" w:lineRule="auto"/>
        <w:rPr>
          <w:rFonts w:hint="eastAsia" w:ascii="仿宋" w:hAnsi="仿宋" w:eastAsia="仿宋"/>
          <w:sz w:val="24"/>
          <w:szCs w:val="24"/>
        </w:rPr>
      </w:pPr>
      <w:r>
        <w:rPr>
          <w:rFonts w:hint="eastAsia" w:ascii="仿宋" w:hAnsi="仿宋" w:eastAsia="仿宋"/>
          <w:sz w:val="24"/>
          <w:szCs w:val="24"/>
        </w:rPr>
      </w:r>
      <w:r/>
    </w:p>
    <w:p>
      <w:pPr>
        <w:ind w:right="-152"/>
        <w:spacing w:after="120" w:line="276" w:lineRule="auto"/>
        <w:rPr>
          <w:rFonts w:hint="eastAsia" w:ascii="仿宋" w:hAnsi="仿宋" w:eastAsia="仿宋"/>
          <w:sz w:val="24"/>
          <w:szCs w:val="24"/>
        </w:rPr>
      </w:pPr>
      <w:r>
        <w:rPr>
          <w:rFonts w:hint="eastAsia" w:ascii="仿宋" w:hAnsi="仿宋" w:eastAsia="仿宋"/>
          <w:sz w:val="24"/>
          <w:szCs w:val="24"/>
        </w:rPr>
      </w:r>
      <w:r/>
    </w:p>
    <w:p>
      <w:pPr>
        <w:ind w:right="-152"/>
        <w:jc w:val="center"/>
        <w:spacing w:line="276" w:lineRule="auto"/>
        <w:rPr>
          <w:rFonts w:hint="eastAsia" w:ascii="仿宋" w:hAnsi="仿宋" w:eastAsia="仿宋" w:cs="宋体"/>
          <w:b/>
          <w:bCs/>
          <w:sz w:val="84"/>
          <w:szCs w:val="84"/>
        </w:rPr>
      </w:pPr>
      <w:r>
        <w:rPr>
          <w:rFonts w:hint="eastAsia" w:ascii="仿宋" w:hAnsi="仿宋" w:eastAsia="仿宋" w:cs="宋体"/>
          <w:b/>
          <w:bCs/>
          <w:sz w:val="84"/>
          <w:szCs w:val="84"/>
        </w:rPr>
        <w:t xml:space="preserve">施</w:t>
      </w:r>
      <w:r/>
    </w:p>
    <w:p>
      <w:pPr>
        <w:ind w:right="-152"/>
        <w:jc w:val="center"/>
        <w:spacing w:line="276" w:lineRule="auto"/>
        <w:rPr>
          <w:rFonts w:hint="eastAsia" w:ascii="仿宋" w:hAnsi="仿宋" w:eastAsia="仿宋" w:cs="宋体"/>
          <w:b/>
          <w:bCs/>
          <w:sz w:val="84"/>
          <w:szCs w:val="84"/>
        </w:rPr>
      </w:pPr>
      <w:r>
        <w:rPr>
          <w:rFonts w:hint="eastAsia" w:ascii="仿宋" w:hAnsi="仿宋" w:eastAsia="仿宋" w:cs="宋体"/>
          <w:b/>
          <w:bCs/>
          <w:sz w:val="84"/>
          <w:szCs w:val="84"/>
        </w:rPr>
        <w:t xml:space="preserve">工</w:t>
      </w:r>
      <w:r/>
    </w:p>
    <w:p>
      <w:pPr>
        <w:ind w:right="-152"/>
        <w:jc w:val="center"/>
        <w:spacing w:line="276" w:lineRule="auto"/>
        <w:rPr>
          <w:rFonts w:hint="eastAsia" w:ascii="仿宋" w:hAnsi="仿宋" w:eastAsia="仿宋" w:cs="宋体"/>
          <w:b/>
          <w:bCs/>
          <w:sz w:val="24"/>
          <w:szCs w:val="24"/>
        </w:rPr>
      </w:pPr>
      <w:r>
        <w:rPr>
          <w:rFonts w:hint="eastAsia" w:ascii="仿宋" w:hAnsi="仿宋" w:eastAsia="仿宋" w:cs="宋体"/>
          <w:b/>
          <w:bCs/>
          <w:sz w:val="84"/>
          <w:szCs w:val="84"/>
        </w:rPr>
        <w:t xml:space="preserve">合</w:t>
      </w:r>
      <w:r/>
    </w:p>
    <w:p>
      <w:pPr>
        <w:ind w:right="-152"/>
        <w:jc w:val="center"/>
        <w:spacing w:line="276" w:lineRule="auto"/>
        <w:rPr>
          <w:rFonts w:hint="eastAsia" w:ascii="仿宋" w:hAnsi="仿宋" w:eastAsia="仿宋" w:cs="宋体"/>
          <w:b/>
          <w:bCs/>
          <w:sz w:val="84"/>
          <w:szCs w:val="84"/>
        </w:rPr>
      </w:pPr>
      <w:r>
        <w:rPr>
          <w:rFonts w:hint="eastAsia" w:ascii="仿宋" w:hAnsi="仿宋" w:eastAsia="仿宋" w:cs="宋体"/>
          <w:b/>
          <w:bCs/>
          <w:sz w:val="84"/>
          <w:szCs w:val="84"/>
        </w:rPr>
        <w:t xml:space="preserve">同</w:t>
      </w:r>
      <w:r/>
    </w:p>
    <w:p>
      <w:pPr>
        <w:ind w:right="-152"/>
        <w:spacing w:after="120" w:line="276" w:lineRule="auto"/>
        <w:rPr>
          <w:rFonts w:hint="eastAsia" w:ascii="仿宋" w:hAnsi="仿宋" w:eastAsia="仿宋" w:cs="宋体"/>
          <w:b/>
          <w:bCs/>
          <w:sz w:val="24"/>
          <w:szCs w:val="24"/>
        </w:rPr>
      </w:pPr>
      <w:r>
        <w:rPr>
          <w:rFonts w:hint="eastAsia" w:ascii="仿宋" w:hAnsi="仿宋" w:eastAsia="仿宋" w:cs="宋体"/>
          <w:b/>
          <w:bCs/>
          <w:sz w:val="24"/>
          <w:szCs w:val="24"/>
        </w:rPr>
      </w:r>
      <w:r/>
    </w:p>
    <w:p>
      <w:pPr>
        <w:ind w:right="-152" w:firstLine="480"/>
        <w:jc w:val="center"/>
        <w:spacing w:after="120" w:line="276" w:lineRule="auto"/>
        <w:rPr>
          <w:rFonts w:hint="eastAsia" w:ascii="仿宋" w:hAnsi="仿宋" w:eastAsia="仿宋" w:cs="宋体"/>
          <w:b/>
          <w:bCs/>
          <w:sz w:val="24"/>
          <w:szCs w:val="24"/>
        </w:rPr>
      </w:pPr>
      <w:r>
        <w:rPr>
          <w:rFonts w:hint="eastAsia" w:ascii="仿宋" w:hAnsi="仿宋" w:eastAsia="仿宋" w:cs="宋体"/>
          <w:b/>
          <w:bCs/>
          <w:sz w:val="24"/>
          <w:szCs w:val="24"/>
        </w:rPr>
      </w:r>
      <w:r/>
    </w:p>
    <w:p>
      <w:pPr>
        <w:ind w:right="-152"/>
        <w:jc w:val="center"/>
        <w:spacing w:after="120" w:line="276" w:lineRule="auto"/>
        <w:rPr>
          <w:rFonts w:hint="eastAsia" w:ascii="仿宋" w:hAnsi="仿宋" w:eastAsia="仿宋" w:cs="宋体"/>
          <w:b/>
          <w:bCs/>
          <w:sz w:val="28"/>
          <w:szCs w:val="24"/>
        </w:rPr>
      </w:pPr>
      <w:r>
        <w:rPr>
          <w:rFonts w:hint="eastAsia" w:ascii="仿宋" w:hAnsi="仿宋" w:eastAsia="仿宋" w:cs="宋体"/>
          <w:b/>
          <w:bCs/>
          <w:sz w:val="28"/>
          <w:szCs w:val="24"/>
        </w:rPr>
        <w:t xml:space="preserve"> 发包人：</w:t>
      </w:r>
      <w:r>
        <w:rPr>
          <w:rFonts w:hint="eastAsia" w:ascii="仿宋" w:hAnsi="仿宋" w:eastAsia="仿宋" w:cs="宋体"/>
          <w:b/>
          <w:bCs/>
          <w:sz w:val="28"/>
          <w:szCs w:val="24"/>
          <w:u w:val="single"/>
        </w:rPr>
        <w:t xml:space="preserve">沭阳县钱集镇人民政府</w:t>
      </w:r>
      <w:r/>
    </w:p>
    <w:p>
      <w:pPr>
        <w:ind w:right="-152" w:firstLine="2530"/>
        <w:spacing w:after="120" w:line="276" w:lineRule="auto"/>
        <w:rPr>
          <w:rFonts w:hint="eastAsia" w:ascii="仿宋" w:hAnsi="仿宋" w:eastAsia="仿宋" w:cs="宋体"/>
          <w:b/>
          <w:bCs/>
          <w:sz w:val="28"/>
          <w:szCs w:val="24"/>
          <w:u w:val="single"/>
        </w:rPr>
      </w:pPr>
      <w:r>
        <w:rPr>
          <w:rFonts w:hint="eastAsia" w:ascii="仿宋" w:hAnsi="仿宋" w:eastAsia="仿宋" w:cs="宋体"/>
          <w:b/>
          <w:bCs/>
          <w:sz w:val="28"/>
          <w:szCs w:val="24"/>
        </w:rPr>
        <w:t xml:space="preserve">承包人：</w:t>
      </w:r>
      <w:r>
        <w:rPr>
          <w:rFonts w:hint="eastAsia" w:ascii="仿宋" w:hAnsi="仿宋" w:eastAsia="仿宋" w:cs="宋体"/>
          <w:b/>
          <w:bCs/>
          <w:sz w:val="28"/>
          <w:szCs w:val="24"/>
          <w:u w:val="single"/>
        </w:rPr>
        <w:t xml:space="preserve">                    </w:t>
      </w:r>
      <w:r/>
    </w:p>
    <w:p>
      <w:pPr>
        <w:ind w:right="-152"/>
        <w:jc w:val="center"/>
        <w:spacing w:line="276" w:lineRule="auto"/>
        <w:rPr>
          <w:rFonts w:hint="eastAsia" w:ascii="仿宋" w:hAnsi="仿宋" w:eastAsia="仿宋" w:cs="宋体"/>
          <w:b/>
          <w:bCs/>
          <w:sz w:val="28"/>
          <w:szCs w:val="24"/>
        </w:rPr>
      </w:pPr>
      <w:r>
        <w:rPr>
          <w:rFonts w:hint="eastAsia" w:ascii="仿宋" w:hAnsi="仿宋" w:eastAsia="仿宋" w:cs="宋体"/>
          <w:b/>
          <w:bCs/>
          <w:sz w:val="28"/>
          <w:szCs w:val="24"/>
        </w:rPr>
        <w:t xml:space="preserve">二〇二五年 </w:t>
      </w:r>
      <w:r>
        <w:rPr>
          <w:rFonts w:ascii="仿宋" w:hAnsi="仿宋" w:eastAsia="仿宋" w:cs="宋体"/>
          <w:b/>
          <w:bCs/>
          <w:sz w:val="28"/>
          <w:szCs w:val="24"/>
        </w:rPr>
        <w:t xml:space="preserve"> </w:t>
      </w:r>
      <w:r>
        <w:rPr>
          <w:rFonts w:hint="eastAsia" w:ascii="仿宋" w:hAnsi="仿宋" w:eastAsia="仿宋" w:cs="宋体"/>
          <w:b/>
          <w:bCs/>
          <w:sz w:val="28"/>
          <w:szCs w:val="24"/>
        </w:rPr>
        <w:t xml:space="preserve">月</w:t>
      </w:r>
      <w:r/>
    </w:p>
    <w:p>
      <w:pPr>
        <w:ind w:right="-152" w:firstLine="560"/>
        <w:jc w:val="center"/>
        <w:spacing w:line="276" w:lineRule="auto"/>
        <w:rPr>
          <w:rFonts w:hint="eastAsia" w:ascii="仿宋" w:hAnsi="仿宋" w:eastAsia="仿宋" w:cs="宋体"/>
          <w:b/>
          <w:bCs/>
          <w:sz w:val="28"/>
          <w:szCs w:val="24"/>
        </w:rPr>
      </w:pPr>
      <w:r>
        <w:rPr>
          <w:rFonts w:hint="eastAsia" w:ascii="仿宋" w:hAnsi="仿宋" w:eastAsia="仿宋" w:cs="宋体"/>
          <w:b/>
          <w:bCs/>
          <w:sz w:val="28"/>
          <w:szCs w:val="24"/>
        </w:rPr>
      </w:r>
      <w:r/>
    </w:p>
    <w:p>
      <w:pPr>
        <w:rPr>
          <w:rFonts w:hint="eastAsia" w:ascii="方正小标宋_GBK" w:hAnsi="方正小标宋_GBK" w:eastAsia="方正小标宋_GBK" w:cs="方正小标宋_GBK"/>
          <w:b/>
          <w:bCs/>
          <w:sz w:val="44"/>
          <w:szCs w:val="44"/>
          <w:highlight w:val="white"/>
          <w:lang w:val="zh-CN" w:bidi="zh-CN"/>
        </w:rPr>
      </w:pPr>
      <w:r>
        <w:rPr>
          <w:rFonts w:hint="eastAsia" w:ascii="方正小标宋_GBK" w:hAnsi="方正小标宋_GBK" w:eastAsia="方正小标宋_GBK" w:cs="方正小标宋_GBK"/>
          <w:b/>
          <w:bCs/>
          <w:sz w:val="44"/>
          <w:szCs w:val="44"/>
          <w:highlight w:val="white"/>
          <w:lang w:val="zh-CN" w:bidi="zh-CN"/>
        </w:rPr>
        <w:br w:type="page" w:clear="all"/>
      </w:r>
      <w:r/>
    </w:p>
    <w:p>
      <w:pPr>
        <w:ind w:left="420"/>
        <w:jc w:val="center"/>
        <w:spacing w:line="360" w:lineRule="auto"/>
        <w:rPr>
          <w:rFonts w:ascii="宋体" w:hAnsi="宋体" w:eastAsia="Times New Roman" w:cs="Calibri"/>
          <w:bCs/>
          <w:sz w:val="36"/>
          <w:szCs w:val="36"/>
        </w:rPr>
      </w:pPr>
      <w:r>
        <w:rPr>
          <w:rFonts w:hint="eastAsia" w:ascii="方正小标宋_GBK" w:hAnsi="方正小标宋_GBK" w:eastAsia="方正小标宋_GBK" w:cs="方正小标宋_GBK"/>
          <w:b/>
          <w:bCs/>
          <w:sz w:val="44"/>
          <w:szCs w:val="44"/>
          <w:highlight w:val="white"/>
          <w:lang w:val="zh-CN" w:bidi="zh-CN"/>
        </w:rPr>
        <w:t xml:space="preserve">合同协议书</w:t>
      </w:r>
      <w:r/>
    </w:p>
    <w:p>
      <w:pPr>
        <w:jc w:val="center"/>
        <w:rPr>
          <w:rFonts w:ascii="Times New Roman" w:hAnsi="Times New Roman"/>
          <w:b/>
          <w:szCs w:val="24"/>
        </w:rPr>
      </w:pPr>
      <w:r>
        <w:rPr>
          <w:rFonts w:hint="eastAsia" w:ascii="Times New Roman" w:hAnsi="Times New Roman"/>
          <w:b/>
          <w:szCs w:val="24"/>
        </w:rPr>
        <w:t xml:space="preserve">第一节通用合同条款(草案)</w:t>
      </w:r>
      <w:r/>
    </w:p>
    <w:p>
      <w:pPr>
        <w:spacing w:line="440" w:lineRule="exact"/>
        <w:rPr>
          <w:rFonts w:ascii="Times New Roman" w:hAnsi="Times New Roman"/>
          <w:sz w:val="24"/>
          <w:szCs w:val="24"/>
        </w:rPr>
      </w:pPr>
      <w:r>
        <w:rPr>
          <w:rFonts w:hint="eastAsia" w:ascii="Times New Roman" w:hAnsi="Times New Roman"/>
          <w:szCs w:val="24"/>
        </w:rPr>
        <w:t xml:space="preserve"> </w:t>
      </w:r>
      <w:r>
        <w:rPr>
          <w:rFonts w:hint="eastAsia" w:ascii="Times New Roman" w:hAnsi="Times New Roman"/>
          <w:sz w:val="24"/>
          <w:szCs w:val="24"/>
        </w:rPr>
        <w:t xml:space="preserve">“通用合同条款”采用《公路工程标准施工招标文件（2018年版）》的“通用合同条款”。</w:t>
      </w:r>
      <w:r/>
    </w:p>
    <w:p>
      <w:pPr>
        <w:jc w:val="center"/>
        <w:spacing w:line="440" w:lineRule="exact"/>
        <w:rPr>
          <w:rFonts w:ascii="Times New Roman" w:hAnsi="Times New Roman"/>
          <w:b/>
          <w:sz w:val="24"/>
          <w:szCs w:val="24"/>
        </w:rPr>
      </w:pPr>
      <w:r>
        <w:rPr>
          <w:rFonts w:hint="eastAsia" w:ascii="Times New Roman" w:hAnsi="Times New Roman"/>
          <w:b/>
          <w:sz w:val="24"/>
          <w:szCs w:val="24"/>
        </w:rPr>
        <w:t xml:space="preserve">第二节专用合同条款</w:t>
      </w:r>
      <w:r/>
    </w:p>
    <w:p>
      <w:pPr>
        <w:spacing w:line="440" w:lineRule="exact"/>
        <w:rPr>
          <w:rFonts w:ascii="Times New Roman" w:hAnsi="Times New Roman"/>
          <w:sz w:val="24"/>
          <w:szCs w:val="24"/>
        </w:rPr>
      </w:pPr>
      <w:r>
        <w:rPr>
          <w:rFonts w:hint="eastAsia" w:ascii="Times New Roman" w:hAnsi="Times New Roman"/>
          <w:sz w:val="24"/>
          <w:szCs w:val="24"/>
        </w:rPr>
        <w:t xml:space="preserve">A．公路行业标准专用合同条款</w:t>
      </w:r>
      <w:r/>
    </w:p>
    <w:p>
      <w:pPr>
        <w:spacing w:line="440" w:lineRule="exact"/>
        <w:rPr>
          <w:rFonts w:ascii="Times New Roman" w:hAnsi="Times New Roman"/>
          <w:sz w:val="24"/>
          <w:szCs w:val="24"/>
        </w:rPr>
      </w:pPr>
      <w:r>
        <w:rPr>
          <w:rFonts w:hint="eastAsia" w:ascii="Times New Roman" w:hAnsi="Times New Roman"/>
          <w:sz w:val="24"/>
          <w:szCs w:val="24"/>
        </w:rPr>
        <w:t xml:space="preserve">采用中华人民共和国交通运输部《公路工程标准施工招标文件（2018年版）》第四章第二节“专用合同条款”之A．公路行业标准专用合同条款。</w:t>
      </w:r>
      <w:r/>
    </w:p>
    <w:p>
      <w:pPr>
        <w:spacing w:line="440" w:lineRule="exact"/>
        <w:rPr>
          <w:rFonts w:ascii="Times New Roman" w:hAnsi="Times New Roman"/>
          <w:sz w:val="24"/>
          <w:szCs w:val="24"/>
        </w:rPr>
      </w:pPr>
      <w:r>
        <w:rPr>
          <w:rFonts w:hint="eastAsia" w:ascii="Times New Roman" w:hAnsi="Times New Roman"/>
          <w:sz w:val="24"/>
          <w:szCs w:val="24"/>
        </w:rPr>
        <w:t xml:space="preserve">B.项目专用合同条款</w:t>
      </w:r>
      <w:bookmarkStart w:id="89" w:name="_Toc204584778"/>
      <w:r/>
      <w:bookmarkEnd w:id="89"/>
      <w:r/>
      <w:bookmarkStart w:id="90" w:name="_Toc127265355"/>
      <w:r/>
      <w:bookmarkEnd w:id="90"/>
      <w:r/>
      <w:bookmarkStart w:id="91" w:name="_Toc145491886"/>
      <w:r/>
      <w:bookmarkEnd w:id="91"/>
      <w:r/>
      <w:bookmarkStart w:id="92" w:name="_Toc127266007"/>
      <w:r/>
      <w:bookmarkEnd w:id="92"/>
      <w:r/>
      <w:bookmarkStart w:id="93" w:name="_Toc127265861"/>
      <w:r/>
      <w:bookmarkEnd w:id="93"/>
      <w:r/>
      <w:bookmarkStart w:id="94" w:name="_Toc118018574"/>
      <w:r/>
      <w:bookmarkEnd w:id="94"/>
      <w:r/>
      <w:r/>
    </w:p>
    <w:p>
      <w:pPr>
        <w:spacing w:line="440" w:lineRule="exact"/>
        <w:rPr>
          <w:rFonts w:ascii="Times New Roman" w:hAnsi="Times New Roman"/>
          <w:sz w:val="24"/>
          <w:szCs w:val="24"/>
        </w:rPr>
      </w:pPr>
      <w:r>
        <w:rPr>
          <w:rFonts w:hint="eastAsia" w:ascii="Times New Roman" w:hAnsi="Times New Roman"/>
          <w:sz w:val="24"/>
          <w:szCs w:val="24"/>
        </w:rPr>
        <w:t xml:space="preserve">项目专用合同条款数据表</w:t>
      </w:r>
      <w:r/>
    </w:p>
    <w:p>
      <w:pPr>
        <w:spacing w:line="440" w:lineRule="exact"/>
        <w:rPr>
          <w:rFonts w:ascii="Times New Roman" w:hAnsi="Times New Roman"/>
          <w:sz w:val="24"/>
          <w:szCs w:val="24"/>
        </w:rPr>
      </w:pPr>
      <w:r>
        <w:rPr>
          <w:rFonts w:hint="eastAsia" w:ascii="Times New Roman" w:hAnsi="Times New Roman"/>
          <w:sz w:val="24"/>
          <w:szCs w:val="24"/>
        </w:rPr>
        <w:t xml:space="preserve">说明：本数据表是项目专用合同条款中适用于本项目的信息和数据的归纳与提示，是项目专用合同条款的组成部分。第九章“投标文件格式”的投标函附录中的数据（供投标人确认）与本表所列有重复。编写招标文件的单位应仔细校核，不使数据出现差错或不一致。</w:t>
      </w:r>
      <w:r/>
    </w:p>
    <w:tbl>
      <w:tblPr>
        <w:tblStyle w:val="891"/>
        <w:tblW w:w="8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998"/>
        <w:gridCol w:w="6464"/>
      </w:tblGrid>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序号</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条款号</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信息或数据</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1.1.2.2</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发包人：沭阳县钱集镇人民政府</w:t>
            </w:r>
            <w:r/>
          </w:p>
          <w:p>
            <w:pPr>
              <w:spacing w:line="440" w:lineRule="exact"/>
              <w:rPr>
                <w:rFonts w:ascii="Times New Roman" w:hAnsi="Times New Roman"/>
                <w:sz w:val="24"/>
                <w:szCs w:val="24"/>
              </w:rPr>
            </w:pPr>
            <w:r>
              <w:rPr>
                <w:rFonts w:hint="eastAsia" w:ascii="Times New Roman" w:hAnsi="Times New Roman"/>
                <w:sz w:val="24"/>
                <w:szCs w:val="24"/>
              </w:rPr>
              <w:t xml:space="preserve">地址：</w:t>
            </w:r>
            <w:r/>
          </w:p>
          <w:p>
            <w:pPr>
              <w:spacing w:line="440" w:lineRule="exact"/>
              <w:rPr>
                <w:rFonts w:ascii="Times New Roman" w:hAnsi="Times New Roman"/>
                <w:sz w:val="24"/>
                <w:szCs w:val="24"/>
              </w:rPr>
            </w:pPr>
            <w:r>
              <w:rPr>
                <w:rFonts w:hint="eastAsia" w:ascii="Times New Roman" w:hAnsi="Times New Roman"/>
                <w:sz w:val="24"/>
                <w:szCs w:val="24"/>
              </w:rPr>
              <w:t xml:space="preserve">邮政编码：223600</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1.1.2.6</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监理人：</w:t>
            </w:r>
            <w:r/>
          </w:p>
          <w:p>
            <w:pPr>
              <w:spacing w:line="440" w:lineRule="exact"/>
              <w:rPr>
                <w:rFonts w:ascii="Times New Roman" w:hAnsi="Times New Roman"/>
                <w:sz w:val="24"/>
                <w:szCs w:val="24"/>
              </w:rPr>
            </w:pPr>
            <w:r>
              <w:rPr>
                <w:rFonts w:hint="eastAsia" w:ascii="Times New Roman" w:hAnsi="Times New Roman"/>
                <w:sz w:val="24"/>
                <w:szCs w:val="24"/>
              </w:rPr>
              <w:t xml:space="preserve">地址：</w:t>
            </w:r>
            <w:r/>
          </w:p>
          <w:p>
            <w:pPr>
              <w:spacing w:line="440" w:lineRule="exact"/>
              <w:rPr>
                <w:rFonts w:ascii="Times New Roman" w:hAnsi="Times New Roman"/>
                <w:sz w:val="24"/>
                <w:szCs w:val="24"/>
              </w:rPr>
            </w:pPr>
            <w:r>
              <w:rPr>
                <w:rFonts w:hint="eastAsia" w:ascii="Times New Roman" w:hAnsi="Times New Roman"/>
                <w:sz w:val="24"/>
                <w:szCs w:val="24"/>
              </w:rPr>
              <w:t xml:space="preserve">邮政编码：</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3</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1.1.4.5</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缺陷责任期：自实际交工日期起计算 2 年</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4</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1.6.3</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图纸需要修改和补充的，应由监理人取得发包人同意后，在该工程或工程相应部位施工前</w:t>
            </w:r>
            <w:r>
              <w:rPr>
                <w:rFonts w:hint="eastAsia" w:ascii="Times New Roman" w:hAnsi="Times New Roman"/>
                <w:sz w:val="24"/>
                <w:szCs w:val="24"/>
                <w:u w:val="single"/>
              </w:rPr>
              <w:t xml:space="preserve"> / </w:t>
            </w:r>
            <w:r>
              <w:rPr>
                <w:rFonts w:hint="eastAsia" w:ascii="Times New Roman" w:hAnsi="Times New Roman"/>
                <w:sz w:val="24"/>
                <w:szCs w:val="24"/>
              </w:rPr>
              <w:t xml:space="preserve">天签发图纸修改图给承包人</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5</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3.1.1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监理人在行使下列权力前需要经发包人事先批准：</w:t>
            </w:r>
            <w:r/>
          </w:p>
          <w:p>
            <w:pPr>
              <w:spacing w:line="440" w:lineRule="exact"/>
              <w:rPr>
                <w:rFonts w:ascii="Times New Roman" w:hAnsi="Times New Roman"/>
                <w:sz w:val="24"/>
                <w:szCs w:val="24"/>
              </w:rPr>
            </w:pPr>
            <w:r>
              <w:rPr>
                <w:rFonts w:hint="eastAsia" w:ascii="Times New Roman" w:hAnsi="Times New Roman"/>
                <w:sz w:val="24"/>
                <w:szCs w:val="24"/>
              </w:rPr>
              <w:t xml:space="preserve">（6）根据第15.3 款发出的变更指示，所有单项工程变更不论金额大小均需经发包人签署同意意见后，由承包人实施。</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6</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5.2.1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发包人是否提供材料或工程设备：×</w:t>
            </w:r>
            <w:r>
              <w:rPr>
                <w:rFonts w:ascii="Times New Roman" w:hAnsi="Times New Roman"/>
                <w:sz w:val="24"/>
                <w:szCs w:val="24"/>
              </w:rPr>
              <w:t xml:space="preserve">是</w:t>
            </w:r>
            <w:r>
              <w:rPr>
                <w:rFonts w:hint="eastAsia" w:ascii="Times New Roman" w:hAnsi="Times New Roman"/>
                <w:sz w:val="24"/>
                <w:szCs w:val="24"/>
              </w:rPr>
              <w:t xml:space="preserve">√</w:t>
            </w:r>
            <w:r>
              <w:rPr>
                <w:rFonts w:ascii="Times New Roman" w:hAnsi="Times New Roman"/>
                <w:sz w:val="24"/>
                <w:szCs w:val="24"/>
              </w:rPr>
              <w:t xml:space="preserve">否</w:t>
            </w:r>
            <w:r/>
          </w:p>
          <w:p>
            <w:pPr>
              <w:spacing w:line="440" w:lineRule="exact"/>
              <w:rPr>
                <w:rFonts w:ascii="Times New Roman" w:hAnsi="Times New Roman"/>
                <w:sz w:val="24"/>
                <w:szCs w:val="24"/>
                <w:u w:val="single"/>
              </w:rPr>
            </w:pPr>
            <w:r>
              <w:rPr>
                <w:rFonts w:hint="eastAsia" w:ascii="Times New Roman" w:hAnsi="Times New Roman"/>
                <w:sz w:val="24"/>
                <w:szCs w:val="24"/>
              </w:rPr>
              <w:t xml:space="preserve">如发包人负责提供部分材料或工程设备，相关规定如下： </w:t>
            </w:r>
            <w:r>
              <w:rPr>
                <w:rFonts w:hint="eastAsia" w:ascii="Times New Roman" w:hAnsi="Times New Roman"/>
                <w:sz w:val="24"/>
                <w:szCs w:val="24"/>
                <w:u w:val="single"/>
              </w:rPr>
              <w:t xml:space="preserve"> /  </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7</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6.2</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发包人是否提供施工设备和临时设施：×</w:t>
            </w:r>
            <w:r>
              <w:rPr>
                <w:rFonts w:ascii="Times New Roman" w:hAnsi="Times New Roman"/>
                <w:sz w:val="24"/>
                <w:szCs w:val="24"/>
              </w:rPr>
              <w:t xml:space="preserve">是</w:t>
            </w:r>
            <w:r>
              <w:rPr>
                <w:rFonts w:hint="eastAsia" w:ascii="Times New Roman" w:hAnsi="Times New Roman"/>
                <w:sz w:val="24"/>
                <w:szCs w:val="24"/>
              </w:rPr>
              <w:t xml:space="preserve">√</w:t>
            </w:r>
            <w:r>
              <w:rPr>
                <w:rFonts w:ascii="Times New Roman" w:hAnsi="Times New Roman"/>
                <w:sz w:val="24"/>
                <w:szCs w:val="24"/>
              </w:rPr>
              <w:t xml:space="preserve">否</w:t>
            </w:r>
            <w:r/>
          </w:p>
          <w:p>
            <w:pPr>
              <w:spacing w:line="440" w:lineRule="exact"/>
              <w:rPr>
                <w:rFonts w:ascii="Times New Roman" w:hAnsi="Times New Roman"/>
                <w:sz w:val="24"/>
                <w:szCs w:val="24"/>
                <w:u w:val="single"/>
              </w:rPr>
            </w:pPr>
            <w:r>
              <w:rPr>
                <w:rFonts w:hint="eastAsia" w:ascii="Times New Roman" w:hAnsi="Times New Roman"/>
                <w:sz w:val="24"/>
                <w:szCs w:val="24"/>
              </w:rPr>
              <w:t xml:space="preserve">如发包人负责提供部分施工设备和临时设施，相关规定如下： </w:t>
            </w:r>
            <w:r>
              <w:rPr>
                <w:rFonts w:hint="eastAsia" w:ascii="Times New Roman" w:hAnsi="Times New Roman"/>
                <w:sz w:val="24"/>
                <w:szCs w:val="24"/>
                <w:u w:val="single"/>
              </w:rPr>
              <w:t xml:space="preserve"> / </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8</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8.1.1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发包人提供测量基准点、基准线和水准点及其书面资料的期限：发出开工通知后7天内；</w:t>
            </w:r>
            <w:r/>
          </w:p>
          <w:p>
            <w:pPr>
              <w:spacing w:line="440" w:lineRule="exact"/>
              <w:rPr>
                <w:rFonts w:ascii="Times New Roman" w:hAnsi="Times New Roman"/>
                <w:sz w:val="24"/>
                <w:szCs w:val="24"/>
              </w:rPr>
            </w:pPr>
            <w:r>
              <w:rPr>
                <w:rFonts w:hint="eastAsia" w:ascii="Times New Roman" w:hAnsi="Times New Roman"/>
                <w:sz w:val="24"/>
                <w:szCs w:val="24"/>
              </w:rPr>
              <w:t xml:space="preserve">承包人将施工控制网资料报送监理人审批的期限：在收到发包人提供的上述资料后28天内。</w:t>
            </w:r>
            <w:r/>
          </w:p>
        </w:tc>
      </w:tr>
      <w:tr>
        <w:trPr>
          <w:jc w:val="center"/>
          <w:trHeight w:val="705"/>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9</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11.5（3）</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逾期交工违约金：10000元/天</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10</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11.5（3）</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逾期交工违约金限额：10%签约合同价</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11</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11.6</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提前交工的奖金：无</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12</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11.6</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提前交工的奖金限额：无</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13</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15.5.2</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承包人提出的合理化建议降低了合同价格或者提高了工程经济效益的，发包人按所节约成本的 /%或增加收益的/%给予奖励</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14</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15.9</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清单的调整：/。</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15</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16.1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√物价波动引起的价格调整按照相关规定执行。</w:t>
            </w:r>
            <w:r/>
          </w:p>
          <w:p>
            <w:pPr>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合同期内单价不调价。</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16</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17.2.1（1）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开工预付款金额：无</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17</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17.2.1（2）</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材料、设备预付款比例：无</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18</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17.3.2（1）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承包人在每个付款周期末向监理人提交进度付款申请单的份数：4份</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19</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17.3.3（1）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进度付款证书最低限额：/万元</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20</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17.3.3（2）</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逾期付款违约金的利率：不计利息</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21</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17.4.1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质量保证金金额：3%合同价格</w:t>
            </w:r>
            <w:r/>
          </w:p>
          <w:p>
            <w:pPr>
              <w:spacing w:line="440" w:lineRule="exact"/>
              <w:rPr>
                <w:rFonts w:ascii="Times New Roman" w:hAnsi="Times New Roman"/>
                <w:sz w:val="24"/>
                <w:szCs w:val="24"/>
              </w:rPr>
            </w:pPr>
            <w:r>
              <w:rPr>
                <w:rFonts w:hint="eastAsia" w:ascii="Times New Roman" w:hAnsi="Times New Roman"/>
                <w:sz w:val="24"/>
                <w:szCs w:val="24"/>
              </w:rPr>
              <w:t xml:space="preserve">质量保证金是否计付利息：/</w:t>
            </w:r>
            <w:r/>
          </w:p>
          <w:p>
            <w:pPr>
              <w:spacing w:line="440" w:lineRule="exact"/>
              <w:rPr>
                <w:rFonts w:ascii="Times New Roman" w:hAnsi="Times New Roman"/>
                <w:sz w:val="24"/>
                <w:szCs w:val="24"/>
              </w:rPr>
            </w:pPr>
            <w:r>
              <w:rPr>
                <w:rFonts w:hint="eastAsia" w:ascii="Times New Roman" w:hAnsi="Times New Roman"/>
                <w:sz w:val="24"/>
                <w:szCs w:val="24"/>
              </w:rPr>
              <w:t xml:space="preserve">×是，利息的计算方式：</w:t>
            </w:r>
            <w:r/>
          </w:p>
          <w:p>
            <w:pPr>
              <w:spacing w:line="440" w:lineRule="exact"/>
              <w:rPr>
                <w:rFonts w:ascii="Times New Roman" w:hAnsi="Times New Roman"/>
                <w:sz w:val="24"/>
                <w:szCs w:val="24"/>
              </w:rPr>
            </w:pPr>
            <w:r>
              <w:rPr>
                <w:rFonts w:hint="eastAsia" w:ascii="Times New Roman" w:hAnsi="Times New Roman"/>
                <w:sz w:val="24"/>
                <w:szCs w:val="24"/>
              </w:rPr>
              <w:t xml:space="preserve">√否</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22</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17.5.1（1）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承包人向监理人提交交工付款申请单（包括相关证明材料）的份数：4份</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23</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17.6.1（1）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承包人向监理人提交最终结清申请单（包括相关证明材料）的份数：4份</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24</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18.2</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竣工资料的份数：4份</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25</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18.5.1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单位工程或工程设备是否需投入施工期运行：×是√否</w:t>
            </w:r>
            <w:r/>
          </w:p>
          <w:p>
            <w:pPr>
              <w:spacing w:line="440" w:lineRule="exact"/>
              <w:rPr>
                <w:rFonts w:ascii="Times New Roman" w:hAnsi="Times New Roman"/>
                <w:sz w:val="24"/>
                <w:szCs w:val="24"/>
              </w:rPr>
            </w:pPr>
            <w:r>
              <w:rPr>
                <w:rFonts w:hint="eastAsia" w:ascii="Times New Roman" w:hAnsi="Times New Roman"/>
                <w:sz w:val="24"/>
                <w:szCs w:val="24"/>
              </w:rPr>
              <w:t xml:space="preserve">如单位工程或工程设备需要进行施工期运行，需要施工期运行的单位工程或工程设备规定如下：____/______</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25</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18.6.1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本工程及工程设备是否进行试运行：×是√否</w:t>
            </w:r>
            <w:r/>
          </w:p>
          <w:p>
            <w:pPr>
              <w:spacing w:line="440" w:lineRule="exact"/>
              <w:rPr>
                <w:rFonts w:ascii="Times New Roman" w:hAnsi="Times New Roman"/>
                <w:sz w:val="24"/>
                <w:szCs w:val="24"/>
              </w:rPr>
            </w:pPr>
            <w:r>
              <w:rPr>
                <w:rFonts w:hint="eastAsia" w:ascii="Times New Roman" w:hAnsi="Times New Roman"/>
                <w:sz w:val="24"/>
                <w:szCs w:val="24"/>
              </w:rPr>
              <w:t xml:space="preserve">如本工程及工程设备需要进行试运行，试运行的具体规定如下：____/_______</w:t>
            </w:r>
            <w:r/>
          </w:p>
        </w:tc>
      </w:tr>
      <w:tr>
        <w:trPr>
          <w:jc w:val="center"/>
          <w:trHeight w:val="5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26</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19.7（</w:t>
            </w:r>
            <w:r>
              <w:rPr>
                <w:rFonts w:ascii="Times New Roman" w:hAnsi="Times New Roman"/>
                <w:sz w:val="24"/>
                <w:szCs w:val="24"/>
              </w:rPr>
              <w:t xml:space="preserve">1</w:t>
            </w:r>
            <w:r>
              <w:rPr>
                <w:rFonts w:hint="eastAsia" w:ascii="Times New Roman" w:hAnsi="Times New Roman"/>
                <w:sz w:val="24"/>
                <w:szCs w:val="24"/>
              </w:rPr>
              <w:t xml:space="preserve">）</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保修期：自实际交工日期起计算2年</w:t>
            </w:r>
            <w:r/>
          </w:p>
        </w:tc>
      </w:tr>
      <w:tr>
        <w:trPr>
          <w:jc w:val="center"/>
          <w:trHeight w:val="267"/>
        </w:trPr>
        <w:tc>
          <w:tcP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27</w:t>
            </w:r>
            <w:r/>
          </w:p>
        </w:tc>
        <w:tc>
          <w:tcP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20.1</w:t>
            </w:r>
            <w:r/>
          </w:p>
        </w:tc>
        <w:tc>
          <w:tcP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建筑工程一切险的保险费率：根据江苏省保险行业协会有关公路工程保险的相关规定自行考虑。</w:t>
            </w:r>
            <w:r/>
          </w:p>
        </w:tc>
      </w:tr>
      <w:tr>
        <w:trPr>
          <w:jc w:val="center"/>
          <w:trHeight w:val="454"/>
        </w:trPr>
        <w:tc>
          <w:tcPr>
            <w:tcMar>
              <w:left w:w="108" w:type="dxa"/>
              <w:top w:w="28" w:type="dxa"/>
              <w:right w:w="108" w:type="dxa"/>
              <w:bottom w:w="28" w:type="dxa"/>
            </w:tcMa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28</w:t>
            </w:r>
            <w:r/>
          </w:p>
        </w:tc>
        <w:tc>
          <w:tcPr>
            <w:tcMar>
              <w:left w:w="108" w:type="dxa"/>
              <w:top w:w="28" w:type="dxa"/>
              <w:right w:w="108" w:type="dxa"/>
              <w:bottom w:w="28" w:type="dxa"/>
            </w:tcMa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20.4.2</w:t>
            </w:r>
            <w:r/>
          </w:p>
        </w:tc>
        <w:tc>
          <w:tcPr>
            <w:tcMar>
              <w:left w:w="108" w:type="dxa"/>
              <w:top w:w="28" w:type="dxa"/>
              <w:right w:w="108" w:type="dxa"/>
              <w:bottom w:w="28" w:type="dxa"/>
            </w:tcMar>
            <w:tcW w:w="6464"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第三方责任险的最低投保金额：由承包人以承包人与发包人联名投保</w:t>
            </w:r>
            <w:r/>
          </w:p>
          <w:p>
            <w:pPr>
              <w:spacing w:line="440" w:lineRule="exact"/>
              <w:rPr>
                <w:rFonts w:ascii="Times New Roman" w:hAnsi="Times New Roman"/>
                <w:sz w:val="24"/>
                <w:szCs w:val="24"/>
              </w:rPr>
            </w:pPr>
            <w:r>
              <w:rPr>
                <w:rFonts w:hint="eastAsia" w:ascii="Times New Roman" w:hAnsi="Times New Roman"/>
                <w:sz w:val="24"/>
                <w:szCs w:val="24"/>
              </w:rPr>
              <w:t xml:space="preserve">事故次数不限（不计免赔额）；根据江苏省保险行业协会有关公路工程保险的相关规定自行考虑。一旦发生上述保险范围内的事件，损失由承包人自行承担。</w:t>
            </w:r>
            <w:r/>
          </w:p>
        </w:tc>
      </w:tr>
      <w:tr>
        <w:trPr>
          <w:jc w:val="center"/>
          <w:trHeight w:val="454"/>
        </w:trPr>
        <w:tc>
          <w:tcPr>
            <w:tcMar>
              <w:left w:w="108" w:type="dxa"/>
              <w:top w:w="28" w:type="dxa"/>
              <w:right w:w="108" w:type="dxa"/>
              <w:bottom w:w="28" w:type="dxa"/>
            </w:tcMar>
            <w:tcW w:w="720"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29</w:t>
            </w:r>
            <w:r/>
          </w:p>
        </w:tc>
        <w:tc>
          <w:tcPr>
            <w:tcMar>
              <w:left w:w="108" w:type="dxa"/>
              <w:top w:w="28" w:type="dxa"/>
              <w:right w:w="108" w:type="dxa"/>
              <w:bottom w:w="28" w:type="dxa"/>
            </w:tcMar>
            <w:tcW w:w="998" w:type="dxa"/>
            <w:vAlign w:val="center"/>
            <w:textDirection w:val="lrTb"/>
            <w:noWrap w:val="false"/>
          </w:tcPr>
          <w:p>
            <w:pPr>
              <w:spacing w:line="440" w:lineRule="exact"/>
              <w:rPr>
                <w:rFonts w:ascii="Times New Roman" w:hAnsi="Times New Roman"/>
                <w:sz w:val="24"/>
                <w:szCs w:val="24"/>
              </w:rPr>
            </w:pPr>
            <w:r>
              <w:rPr>
                <w:rFonts w:hint="eastAsia" w:ascii="Times New Roman" w:hAnsi="Times New Roman"/>
                <w:sz w:val="24"/>
                <w:szCs w:val="24"/>
              </w:rPr>
              <w:t xml:space="preserve">24.1</w:t>
            </w:r>
            <w:r/>
          </w:p>
        </w:tc>
        <w:tc>
          <w:tcPr>
            <w:tcMar>
              <w:left w:w="108" w:type="dxa"/>
              <w:top w:w="28" w:type="dxa"/>
              <w:right w:w="108" w:type="dxa"/>
              <w:bottom w:w="28" w:type="dxa"/>
            </w:tcMar>
            <w:tcW w:w="6464" w:type="dxa"/>
            <w:vAlign w:val="center"/>
            <w:textDirection w:val="lrTb"/>
            <w:noWrap w:val="false"/>
          </w:tcPr>
          <w:p>
            <w:pPr>
              <w:spacing w:line="440" w:lineRule="exact"/>
              <w:rPr>
                <w:rFonts w:hint="eastAsia" w:ascii="宋体" w:hAnsi="宋体"/>
                <w:sz w:val="24"/>
                <w:szCs w:val="24"/>
                <w:u w:val="single"/>
              </w:rPr>
            </w:pPr>
            <w:r>
              <w:rPr>
                <w:rFonts w:hint="eastAsia" w:ascii="Times New Roman" w:hAnsi="Times New Roman"/>
                <w:sz w:val="24"/>
                <w:szCs w:val="24"/>
              </w:rPr>
              <w:t xml:space="preserve">争议的最终解决方式：</w:t>
            </w:r>
            <w:r>
              <w:rPr>
                <w:rFonts w:hint="eastAsia" w:ascii="宋体" w:hAnsi="宋体"/>
                <w:sz w:val="24"/>
                <w:szCs w:val="24"/>
                <w:highlight w:val="white"/>
                <w:u w:val="single"/>
              </w:rPr>
              <w:t xml:space="preserve">（2）</w:t>
            </w:r>
            <w:r/>
          </w:p>
          <w:p>
            <w:pPr>
              <w:spacing w:line="440" w:lineRule="exact"/>
              <w:rPr>
                <w:rFonts w:ascii="Times New Roman" w:hAnsi="Times New Roman"/>
                <w:sz w:val="24"/>
                <w:szCs w:val="24"/>
              </w:rPr>
            </w:pPr>
            <w:r>
              <w:rPr>
                <w:rFonts w:hint="eastAsia" w:ascii="宋体" w:hAnsi="宋体"/>
                <w:sz w:val="24"/>
                <w:szCs w:val="24"/>
                <w:highlight w:val="white"/>
              </w:rPr>
              <w:t xml:space="preserve">（1）向宿迁市仲裁委员会申请仲裁；（2）向沭阳县人民法院提起诉讼。</w:t>
            </w:r>
            <w:r/>
          </w:p>
        </w:tc>
      </w:tr>
    </w:tbl>
    <w:p>
      <w:pPr>
        <w:jc w:val="center"/>
        <w:spacing w:line="440" w:lineRule="exact"/>
        <w:rPr>
          <w:rFonts w:ascii="Times New Roman" w:hAnsi="Times New Roman"/>
          <w:b/>
          <w:sz w:val="24"/>
          <w:szCs w:val="24"/>
        </w:rPr>
      </w:pPr>
      <w:r/>
      <w:bookmarkStart w:id="95" w:name="_Toc204584779"/>
      <w:r/>
      <w:bookmarkEnd w:id="95"/>
      <w:r/>
      <w:bookmarkStart w:id="96" w:name="_Toc153189456"/>
      <w:r/>
      <w:bookmarkEnd w:id="96"/>
      <w:r/>
      <w:bookmarkStart w:id="97" w:name="问题"/>
      <w:r/>
      <w:bookmarkEnd w:id="97"/>
      <w:r/>
      <w:bookmarkStart w:id="98" w:name="_Toc145491887"/>
      <w:r>
        <w:rPr>
          <w:rFonts w:hint="eastAsia" w:ascii="Times New Roman" w:hAnsi="Times New Roman"/>
          <w:sz w:val="24"/>
          <w:szCs w:val="24"/>
        </w:rPr>
        <w:br w:type="page" w:clear="all"/>
      </w:r>
      <w:bookmarkEnd w:id="98"/>
      <w:r/>
      <w:bookmarkStart w:id="99" w:name="_Toc234675088"/>
      <w:r/>
      <w:bookmarkEnd w:id="99"/>
      <w:r/>
      <w:bookmarkStart w:id="100" w:name="_Toc162056628"/>
      <w:r/>
      <w:bookmarkEnd w:id="100"/>
      <w:r/>
      <w:bookmarkStart w:id="101" w:name="_Toc238559205"/>
      <w:r/>
      <w:bookmarkEnd w:id="101"/>
      <w:r/>
      <w:bookmarkStart w:id="102" w:name="_Toc209948442"/>
      <w:r/>
      <w:bookmarkEnd w:id="102"/>
      <w:r/>
      <w:bookmarkStart w:id="103" w:name="_Toc503901925"/>
      <w:r/>
      <w:bookmarkEnd w:id="103"/>
      <w:r/>
      <w:bookmarkStart w:id="104" w:name="_Toc432244512"/>
      <w:r/>
      <w:bookmarkEnd w:id="104"/>
      <w:r/>
      <w:bookmarkStart w:id="105" w:name="_Toc170618594"/>
      <w:r/>
      <w:bookmarkEnd w:id="105"/>
      <w:r/>
      <w:bookmarkStart w:id="106" w:name="_Toc155855602"/>
      <w:r/>
      <w:bookmarkEnd w:id="106"/>
      <w:r/>
      <w:bookmarkStart w:id="107" w:name="_Toc503307433"/>
      <w:r/>
      <w:bookmarkEnd w:id="107"/>
      <w:r/>
      <w:bookmarkStart w:id="108" w:name="_Toc234744456"/>
      <w:r/>
      <w:bookmarkEnd w:id="108"/>
      <w:r/>
      <w:bookmarkStart w:id="109" w:name="_Toc155592579"/>
      <w:r>
        <w:rPr>
          <w:rFonts w:hint="eastAsia" w:ascii="Times New Roman" w:hAnsi="Times New Roman"/>
          <w:b/>
          <w:sz w:val="24"/>
          <w:szCs w:val="24"/>
        </w:rPr>
        <w:t xml:space="preserve">项目专用合同条款</w:t>
      </w:r>
      <w:bookmarkEnd w:id="109"/>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1.一般约定</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1.1.2.2 发包人：沭阳县钱集镇人民政府</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1.1.2.6 监理人：另行明确</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1.1.3工程和设备</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第1.1.3.10目细化为：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第1.1.3.11目细化为：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1.4 合同文件的优先顺序</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本款约定为：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组成合同的各项文件应互相解释，互为说明。除项目专用合同条款另有约定外，解释合同文件的优先顺序如下：</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（1）合同实施期间，发包人和承包人签订的其他协议（如果有）</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（2）合同协议书及各种合同附件（含廉政合同、安全生产合同、合同补充协议和合同谈判过程中的澄清文件和补充资料）；</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（3）中标通知书；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（4）补遗书；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（5）投标函及投标函附录；</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（6）项目专用合同条款；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（7）招标文件项目专用本；</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（8）公路工程专用合同条款；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（9）通用合同条款；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（10）技术规范；</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（11）图纸；</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（12）已标价工程量清单；</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（13）承包人有关人员、设备投入的承诺及投标文件中的施工组织设计；</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（14）国家最新颁布的各种技术规范，检验评定标准及相关的规章制度；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（15）构成本合同组成部分的其他文件。</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1.5 合同协议书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通用条款本款后增加一段：“承包人在签订并履行合同协议时，同时应签订并履行《廉政合同》、《安全生产合同》（格式见中华人民共和国交通运输部《公路工程标准施工招标文件》2018年版）。</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1.6 图纸和承包人文件</w:t>
      </w:r>
      <w:r>
        <w:rPr>
          <w:rFonts w:hint="eastAsia" w:ascii="Times New Roman" w:hAnsi="Times New Roman"/>
          <w:b/>
          <w:bCs/>
          <w:sz w:val="24"/>
          <w:szCs w:val="24"/>
        </w:rPr>
        <w:tab/>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1.6.4款内容修改为: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4.1 承包人的一般义务</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4.1.2 依法纳税</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本项补充：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根据现行税法和有关部门现行规定就本合同项下向承包人征收的所有税金及其他应交纳的所有费用均由承包人摊入各工程子目的单价中，因税收政策调整而导致的费用增减，由承包人自行承担。</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4.1.4 对施工作业和施工方法的完备性负责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凡是合同段内与已建铁路、公</w:t>
      </w:r>
      <w:r>
        <w:rPr>
          <w:rFonts w:hint="eastAsia" w:ascii="Times New Roman" w:hAnsi="Times New Roman"/>
          <w:sz w:val="24"/>
          <w:szCs w:val="24"/>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它部门或个人造成的一切损失，或由上述原因造成本工程工期的拖延或施工费用的增加，均由承包人自行负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因本项目施工需要，拆除、迁移和恢复（如需要）现有交通管理设施，以及新增临时交通管理设施的建设和拆除（如需要），在距离施工现场3KM范围内的，均由本项目承包人负责；超过3KM部分，均由发包人另行委托单位承担。</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4.1.8  为他人提供方便</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4.1.10 其他义务</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4.1.10（1）目约定为：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（1）临时占地的费用含入工程量清单临时占地费中，招标人不另计列。</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4.1.10（3）款补充：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4.1.10（6）款约定为：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（6）承包人应履行的其他义务：</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承包人应严格执行发包人或监理人提出的阶段性工期要求，根据要求合理编制施工方案和工期计划。</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考虑到减少项目施工对地方的干扰和影响，发包人要求承包人应在施工前期完成本标段的施工范围内的施工便道、便桥、改路、改河、改渠（改沟）工程，承包人应严格执行发包人或监理人提出的阶段性工期要求。</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3）承包人应接受交通质监机构及市交通主管部门对其工程施工质量的监督与检查，凡工程质量不合格的工程不验收、不支付，并应自费拆除重建。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4）承包人必须建立针对本合同工程的施工质量保证体系，做到“横向到边、纵向到底、控制有效”，加强施工过程中的自检，互检和交接检工作。</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5）根据合同的各项规定，承包人应精心组织施工，按时完成本合同工程及其缺陷的修复。为此，承包人应提供所需的全部监督管理、劳务、材料、设备、施工装备和其他物品。</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8）承包人应在监理人的指示下，为本项目其他工程提供必要的便利条件。承包人因此发生的一切费用均应含入所投的单价或总额价内，发包人不再单独计价。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9）拟建标段内与已建公路、航道、管线等有交叉、干扰的地段，承包人应在不干扰公路、航道、管线等正常运营的前提下合理安排施工</w:t>
      </w:r>
      <w:r>
        <w:rPr>
          <w:rFonts w:hint="eastAsia" w:ascii="Times New Roman" w:hAnsi="Times New Roman"/>
          <w:sz w:val="24"/>
          <w:szCs w:val="24"/>
        </w:rPr>
        <w:t xml:space="preserve">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11）承包人为满足本项目施工需要而开展的科研和试验课题研究，应将其详细成果资料报发包人备案。</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14）本工程投标报价将视为优质工程、品质工程报价。投标人中标后应精心组织施工，充分考虑各项保证措施。若投标人未达到质量目标的要求，应无条件采取措施补救，直至工程达到优良等级，所需费用含入工程量清单中各工程细目的单价及总额价中，招标人不另计列。</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15）桥梁施工期间，应在施工区域桥段外侧面设置必要的防护措施，防止施工过程中构件砸落地面导致安全事故，因此发生的一切费用应含在相关细目投标报价中，发包人不单独计量与支付。高空施工时，施工现场必须有可靠安全设施保证施工人员的安全，必要时需进行施工安全论证，因此发生的一切费用应含在相关细目投标报价中，发包人不单独计量与支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16）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17）本项目水泥混凝土拌合站、工地实验室、钢筋加工场、驻地建设必须满足《关于印发《江苏省干线公路建设工程文明规范化管理实施指导意见（试行）》的通知》（交公程〔2009〕92号）、《省交通运输厅公路局关于印发江苏省普通国省干线公路建设标准化指南（参建单位管理）的通知》等文件要求，由此产生的费用在工程量清单100章"承包人驻地建设"单独计列，计入合同总价中。经监理人对驻地建设按"文明规范化"、"标准化"等要求验收合格后，按实计量，总价包干（但最终计量不超过中标时的投标报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18）按《沭阳县政府投资项目建设审批程序管理办法》文件要求履行相关变更、追加及签证手续。</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19）本项目严禁转包、违法分包，一经发现，视其情节严重程度严肃处理,直至清退出场解除合同。</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4.3 分包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第4.3.2款修改为: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第4.3.3（6）款修改为：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本款补充第4.3.8、4.3.9项：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（1）以明显低于合理的市场最低价格水平进行分包的；</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（2）以低于本项目中其他合同段同类工程最低单价进行分包的；</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（3）承包人提取的分包管理费明显高于该分包工程市场利润水平的。</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承包人低于成本价分包的，其分包合同不予审查通过和备案，由监理人督促改正。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4.3.9本项目严禁转包、违法分包，一经发现，视其情节严重程度严肃处理,直至清退出场解除合同。</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4.6 承包人人员的管理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增加4.6.6、4.6.7、4.6.8项：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4.6.6 投标人拟投入本工程的项目经理与项目总工目前应没有参加其它在建工程，或必须有目前在建工程的发包人所属的交通主管部门的书面撤离证明，以证明一旦投标人中标，其项目经理与项目总工能立即撤出目前的在建工程，并能确保在发包人规定的时间内进场，开展本工程。</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所有管理人员在工作期间应佩戴胸卡，上印挂牌人照片、姓名、职务或岗位等内容，有条件的应统一着装。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4.6.7 为了贯彻落实质量终身制，承包人的有关人员还应遵守以下规定：</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（2）承包人还应对各工区、各分项工程负责人，按顺序登记造册、建档立卡，并在阶段性工程交工验收时，向监理人提交副本，做到无论哪道工序出了质量事故，均能找到各级负责人。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4.7 撤换承包人项目经理和其他人员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在原款末增加:</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项目经理、项目总工原则上不允许更换，承包人除不可抗力以外不得擅自更换项目经理与项目总工及其他主要人员，即使发包人同意更换，则更换项目经理、项目总工必须接受每人次不超过合同金额的5%的违约处罚，更换更换试验室主任必须接受不超过10万元人民币（现金）的违约处罚。若因上述主要人员不能胜任本职工作、行为不端或玩忽职守的，发包人有权根据工程实施情况主动要求承包人立即更换，并有权根据前述标准进行处罚，对此，承包人不得拒绝。</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4.8 保障承包人人员的合法权益</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本款补充第4.8.7～4.8.13项：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4.8.8 承包人应自行聘（雇）用当地或其他来源的职员或</w:t>
      </w:r>
      <w:r>
        <w:rPr>
          <w:rFonts w:hint="eastAsia" w:ascii="Times New Roman" w:hAnsi="Times New Roman"/>
          <w:sz w:val="24"/>
          <w:szCs w:val="24"/>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4.8.9 承包人在处理劳务事宜时，应充分考虑和尊重法定的节假日和公认的农作季节，尊重宗教习惯和风俗习惯，由于承包人处理不当引起的费用或纠纷等责任由承包人自负。</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4.8.10不拖欠农民工工资</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承包人要认真贯彻落实《劳动法》、《建设领域农民工工资支付管理暂行办法》（劳社部发[2004]22号）及《关于切实解决建筑业企业拖欠农民工工资问题的通知》（劳社部发[2003]27号等国家及省市相关法律法规有关禁止拖欠民工工资的要求，完善民工工资支付的实施办法，承包人应对劳务分包单位工资支付进行监督，督促其依法支付民工工资，督促其将工资直接发放给民工本人，严禁发放给“包工头”。承包人应采取必要措施保证不拖欠民工工资。</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如果发生违反规定拖欠或克扣农民工工资行为，造成农民工投诉或上访，发包人将暂停承包人1年期间参加发包人招标项目的投标资格并且处以10万元/人次罚款。同时交通行政主管部门将依照有关规定对其作出其它处罚决定。</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（4）在合同执行期间由发包人每月扣留工程计量款的</w:t>
      </w:r>
      <w:r>
        <w:rPr>
          <w:rFonts w:ascii="Times New Roman" w:hAnsi="Times New Roman"/>
          <w:sz w:val="24"/>
          <w:szCs w:val="24"/>
        </w:rPr>
        <w:t xml:space="preserve">2%</w:t>
      </w:r>
      <w:r>
        <w:rPr>
          <w:rFonts w:hint="eastAsia" w:ascii="Times New Roman" w:hAnsi="Times New Roman"/>
          <w:sz w:val="24"/>
          <w:szCs w:val="24"/>
        </w:rPr>
        <w:t xml:space="preserve">作为民工工资保障金；每季度发包人视承包人对民工工资支付情况，据实结算返还。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4.8.12 承包人应按照“关于落实省人民政府《关于解决农民工医疗保险问题的意见》的意见（苏交招[2009]6号）”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4.10承包人现场踏勘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增加4.10.3条款：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增加4.10.4条款：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4.11 不利物质条件</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第4.11.1项不利物质条件的范围包括：</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下列“不利物质条件”应视为承包人在接受合同时已经预见其影响，并已在合同价中计入因其影响而可能发生的一切费用：</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（1）工程实体过冬需要采取必要的保护措施；</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（2）工程实体在雨季施工需要采取必要的保护措施；</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（3）桥梁钻孔灌注桩在不改变桩基受力性质的前提下某一地质层内桩长占全部桩长的百分率发生变化，以 1 座桥为1个控制单元，实际百分率与原设计百分率相差不超过十个百分点的；</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5.材料和工程设备</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5.1 承包人提供的材料和工程设备</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补充第5.1.4项、5.1.5项：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承包人的施工机械、设备应在工程所在地办理机械、设备的安全施工相关手续，接受监督与管理，完成相关手续后方可投入使用。</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5.2 发包人提供的材料和工程设备</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本项目发包人除土方以外不提供任何材料和工程设备。</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6. 施工设备和临时设施</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第6.3款细化为：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承包人的施工机械、设备应在工程所在地办理机械、设备的安全施工相关手续，接受监督与管理，完成相关手续后方可投入使用。</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7.交通运输</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第7.2.1项细化为：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应在服从全局、保障施工期的基础上制定详细可行的交通组织方案及临时安全设施设置方案，承包人的交通组织方案及临时安全设施设置方案必须遵循发包人、交警、路政、安委会等行政部门提出的相关要求，并承包人的交通组织方案及临时安全设施设置方案必须经发包人同意且通过交警、路政、安委会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作为一个有丰富施工经验的承包人，应充分考虑施工过程中相关施工干扰影响致使人工、机械效率降低而增加的费用，包含在相关项目的报价中，发包人将不另行支付。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如因承包人采取的措施不力，交通未按规定运行而给其它部门或个人造成的一切损失，或造成工程工期的拖延或施工费用的增加，均由承包人自行负责。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补充第7.2.3款为：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第7.5款细化为：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为保证道路交通安全及运输畅通,承包人应采取以下措施:</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(a) 当施工期间，承包人必须在与交通和公安部门协商下，采取足够的引导交通措施；</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(b) 承包人制定运输计划时，应避开现有道路上在高峰时的运输。</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补充第7.7款为：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8.2 施工测量</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补充8.2.3、8.2.4款：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8.2.4 承包人应当将每次施工测量资料报监理人审核，对于重要的主体工程的施工测量资料，应至少在48小时前通知监理人进行复测。</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8.3 基准资料错误的责任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本款补充：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承包人应对发包人提供的基准资料进行核实，发现错误，应及时通知监理人和发包人，否则应承担相应责任。</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增加8.5款：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承包人应当将每次施工测量资料报监理人审核，对于重要的主体工程的施工测量资料，应至少在施工前2天通知监理人进行复测。</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承包人配备的测量人员、测量仪器和工具必须合格和满足工程精度的要求。</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在施工过程中，承包人应经常对使用的测量仪器进行定期检查与校正，填写检查证书报监理人核查。</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9.2 承包人的施工安全责任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第9.2.5项约定为：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根据“交通部《公路水运工程安全生产监督管理办法》（〔2007〕第1号）”和关于印发《企业安全生产费用提取和使用管理办法》的通知（财企〔2012〕16号）”、《江苏省公路水运工程安全生产费用管理办法》（苏交规〔2012〕9号）的规定，投标人应在投标总价中计入安全生产费用，本项目的安全生产费用为最高投标限价的1.5%，安全生产费的最终结算金额以实际发生的费用为准，但最高支付额为清单中安全生产费的报价金额。</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如果承包人的安全措施达不到要求，发包人有权委托其他单位完成，对此发生的所有费用从承包人的安全生产费中支付。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安全生产费用应当用于施工安全防护用具及设施的购买、维护和更新，安全生产措施的落实，安全生产条件的改善，不得挪作他用。</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安全生产费的支付：安全生产费根据承包人在施工中采取的安全保护措施和购买安全保护用具等实际发生的费用进行支付，但最高支付额为清单中安全生产费的报价金额。</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承包人在申请安全生产费支付时，应向监理人和发包人提供相应证明材料，已证明承包人发生的安全生产费用属实。</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9.3 治安保卫</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补充9.3.4项：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在符合合同要求的范围内，进行为工程的施工和竣工以及对任何缺陷做必要的补救，均应以不使下述各方面遭受不必要的和不恰当的干扰为条件：</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 公众的便利；</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 公用道路或私人道路以及通往属于发包人或他人财产的人行小道的进入使用和占用；</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 河流、航道、铁路、城镇道路和其他公共交通运输线路等；</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 区中或地下的属于公共、团体或他人的管线和设施。</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如果发生上述情况，并由此导致索赔、赔偿、诉讼费用及其它开支时，应由承包人承担一切责任及费用，但由于发包人或监理人对本工程提供的设计所引起的必然影响除外。</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9.4 环境保护</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补充9.4.12项：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5000元/次·处的罚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补充9.4.13项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9.4.13做好施工现场扬尘治理工作。施工组织实施计划中应有专门章节编制工地现场扬尘控制方案。</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补充9.4.14项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9.4.14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9.5 事故处理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增加9.5.2条款：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10.1 合同进度计划</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本款补充：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承包人编制施工方案说明的内容：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必须有以下几个内容（但不限于）：</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① 组织体系、质保体系、安全体系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② 施工方案</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③交通组织方案。</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承包人应在签订合同协议书后7天之内按发包人和监理人的要求将其编制的施工方案应报送监理人审批。</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10.2 合同进度计划的修订</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本款补充：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补充10.5款</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10.5计划编制工具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发包人有可能要求承包人统一采用计划编制与管理软件，用于编制工程进度旬报、月报、季报和年报计划。</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11. 开工和交工</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11.2 竣工</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承包人未按要求提交竣工资料时，建设单位有权在支付中扣除中标价的0.1%或投标价中竣工文件费（取大值）。</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11.4 异常恶劣的气候条件</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上述不利降水的衡量标准如下：</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a. 按本省气象部门统计的降水资料，取最近二十年的平均降水天数为标准；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c. 不考虑每一降水过程后所影响的施工时间。</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11.6 工期提前</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本款补充：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12.1承包人暂定施工的责任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12．1（5）由承包人承担的其他暂定施工：无</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13. 工程质量</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13.1 工程质量要求</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13.1.6工程质量交工验收时本合同项目所含分项工程评定为合格，否则剩余工程款将暂停支付。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13.1.7涉及主体工程的质量、安全，发包人将按照本工程其他质量管理办法对承包人进行考核。</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13.2 承包人的质量管理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本款补充第13.2.11项、13.2.12项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13.2.11 承包人应接受交通质监机构对其工程施工质量的监督与检查，凡工程质量不合格的将不验收、不支付。并应自费拆除重建。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13.2.12 承包人必须建立针对本合同的施工质量保证系，做到“横向到边、纵向到底、控制有效”，加强施工过程中的自检、互检和交接检工作。</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13.5 工程隐蔽部位覆盖前的检查</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13.5.1 通知监理人检查</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第13.5.1条细化为：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14.试验和检验</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补充14.5、14.6、14.7款：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14.7在合同实施期间，根据工程需要，发包人可能在本工程工地进行有关试验，承包人应积极配合并承担相应的工作，但不得对因此可能发生的人工、机械闲置损失向发包人提出补偿要求。</w:t>
      </w:r>
      <w:r/>
    </w:p>
    <w:p>
      <w:pPr>
        <w:ind w:firstLine="422"/>
        <w:spacing w:line="440" w:lineRule="exact"/>
        <w:rPr>
          <w:rFonts w:ascii="Times New Roman" w:hAnsi="Times New Roman"/>
          <w:b/>
          <w:sz w:val="24"/>
          <w:szCs w:val="24"/>
        </w:rPr>
      </w:pPr>
      <w:r>
        <w:rPr>
          <w:rFonts w:hint="eastAsia" w:ascii="Times New Roman" w:hAnsi="Times New Roman"/>
          <w:b/>
          <w:sz w:val="24"/>
          <w:szCs w:val="24"/>
        </w:rPr>
        <w:t xml:space="preserve">15.1 变更的范围和内容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本款第（1）项细化为：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（1）取消合同中任何一项工作，但被取消的工作不能转由发包人或其他人实施，</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由于承包人违约造成的情况除外；</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15.3 变更程序</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本款补充第 15.3.4 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15.3.4 设计变更程序应执行《公路工程设计变更管理办法》的相关规定。</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15.4 变更的估价原则</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除项目专用合同条款另有约定外，因变更引起的价格调整按照本款约定处理。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15.4.1已标价工程量清单或预算书有相同项目的，按照相同项目单价认定；</w:t>
      </w:r>
      <w:r/>
    </w:p>
    <w:p>
      <w:pPr>
        <w:ind w:firstLine="420"/>
        <w:spacing w:line="440" w:lineRule="exact"/>
        <w:rPr>
          <w:rFonts w:ascii="Times New Roman" w:hAnsi="Times New Roman"/>
          <w:sz w:val="24"/>
          <w:szCs w:val="24"/>
        </w:rPr>
      </w:pPr>
      <w:r>
        <w:rPr>
          <w:rFonts w:ascii="Times New Roman" w:hAnsi="Times New Roman"/>
          <w:sz w:val="24"/>
          <w:szCs w:val="24"/>
        </w:rPr>
        <w:t xml:space="preserve">15.4.</w:t>
      </w:r>
      <w:r>
        <w:rPr>
          <w:rFonts w:hint="eastAsia" w:ascii="Times New Roman" w:hAnsi="Times New Roman"/>
          <w:sz w:val="24"/>
          <w:szCs w:val="24"/>
        </w:rPr>
        <w:t xml:space="preserve">2已标价工程量清单或预算书中无相同项目，但有类似项目的，参照类似项目的单价认定；</w:t>
      </w:r>
      <w:r/>
    </w:p>
    <w:p>
      <w:pPr>
        <w:ind w:firstLine="420"/>
        <w:spacing w:line="440" w:lineRule="exact"/>
        <w:rPr>
          <w:rFonts w:ascii="Times New Roman" w:hAnsi="Times New Roman"/>
          <w:sz w:val="24"/>
          <w:szCs w:val="24"/>
        </w:rPr>
      </w:pPr>
      <w:r>
        <w:rPr>
          <w:rFonts w:ascii="Times New Roman" w:hAnsi="Times New Roman"/>
          <w:sz w:val="24"/>
          <w:szCs w:val="24"/>
        </w:rPr>
        <w:t xml:space="preserve">15.4.</w:t>
      </w:r>
      <w:r>
        <w:rPr>
          <w:rFonts w:hint="eastAsia" w:ascii="Times New Roman" w:hAnsi="Times New Roman"/>
          <w:sz w:val="24"/>
          <w:szCs w:val="24"/>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1、当中标单价大于招标预算单价×中标下浮率时，调整后的综合单价=招标预算单价×中标下浮率；</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2、当中标单价小于或等于招标预算单价×中标下浮率时，调整后的综合单价=中标单价。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（二）当任一清单项目实际工程量少于中标工程量的85%时，该清单项目的结算价=中标工程量×0.85×中标单价－（中标工程量×0.85-实际工程量）×调整后的综合单价；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1、当中标单价小于招标预算单价×中标下浮率时，调整后的综合单价=招标预算单价×中标下浮率；</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2、当中标单价大于或等于招标预算单价×中标下浮率时，调整后的综合单价=中标单价。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（三）如招标预算单价经业主、财政等部门认定明显不符合常规价格时，调整后的综合单价由业主、财政等部门共同确认。</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16.1 物价波动引起的价格调整</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删除公路工程专用合同条款第（2）项内容。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删除公路工程专用合同条款第16.1.1款内容。</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标准施工招标文件通用合同条款第16.1.2款名称修改为“采用发布调差材料价格的方法调整价格差额”，内容修改为：</w:t>
      </w:r>
      <w:bookmarkStart w:id="110" w:name="_Toc234382906"/>
      <w:r>
        <w:rPr>
          <w:rFonts w:hint="eastAsia" w:ascii="Times New Roman" w:hAnsi="Times New Roman"/>
          <w:sz w:val="24"/>
          <w:szCs w:val="24"/>
        </w:rPr>
        <w:t xml:space="preserve">因物价波动引起的价格调整：物价波动引起的价格调整按照宿交发【</w:t>
      </w:r>
      <w:bookmarkEnd w:id="110"/>
      <w:r>
        <w:rPr>
          <w:rFonts w:hint="eastAsia" w:ascii="Times New Roman" w:hAnsi="Times New Roman"/>
          <w:sz w:val="24"/>
          <w:szCs w:val="24"/>
        </w:rPr>
        <w:t xml:space="preserve">2018】83号文件相关规定执行。</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17.2预付款</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17.2.1预付款</w:t>
      </w:r>
      <w:r/>
    </w:p>
    <w:p>
      <w:pPr>
        <w:ind w:firstLine="420"/>
        <w:spacing w:line="440" w:lineRule="exact"/>
        <w:rPr>
          <w:rFonts w:hint="eastAsia"/>
          <w:sz w:val="24"/>
          <w:szCs w:val="24"/>
        </w:rPr>
      </w:pPr>
      <w:r>
        <w:rPr>
          <w:rFonts w:hint="eastAsia"/>
          <w:sz w:val="24"/>
          <w:szCs w:val="24"/>
        </w:rPr>
        <w:t xml:space="preserve">本项约定为：</w:t>
      </w:r>
      <w:r>
        <w:rPr>
          <w:rFonts w:hint="eastAsia"/>
          <w:sz w:val="24"/>
          <w:szCs w:val="24"/>
        </w:rPr>
        <w:t xml:space="preserve">合同签订后，承包人向发包人提供合同价10%的预付款担保后，发包人支付合同价款的10%作为预付款。</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17.3  工程进度付款</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第17.3.2项补充：</w:t>
      </w:r>
      <w:r/>
    </w:p>
    <w:p>
      <w:pPr>
        <w:ind w:firstLine="420"/>
        <w:spacing w:line="440" w:lineRule="exact"/>
        <w:rPr>
          <w:rFonts w:hint="eastAsia"/>
          <w:sz w:val="24"/>
          <w:szCs w:val="24"/>
        </w:rPr>
      </w:pPr>
      <w:r>
        <w:rPr>
          <w:rFonts w:hint="eastAsia"/>
          <w:sz w:val="24"/>
          <w:szCs w:val="24"/>
        </w:rPr>
        <w:t xml:space="preserve">完成工程量的50%，付工程合同价款总额的30%；完成工程量的80%，付工程合同价款总额的20%；工程完工并经验收合格后，付工程合同价款总额的30%；工程完工验收合格后安排结算审计，审计结算后，扣除质保金(国家相关规定预留)后按审计结算价付清余款；质保期结束后再支付质保金(质保期按国家相关规定执行)。</w:t>
      </w:r>
      <w:r/>
    </w:p>
    <w:p>
      <w:pPr>
        <w:ind w:firstLine="420"/>
        <w:spacing w:line="440" w:lineRule="exact"/>
        <w:rPr>
          <w:rFonts w:ascii="Times New Roman" w:hAnsi="Times New Roman"/>
          <w:sz w:val="24"/>
          <w:szCs w:val="24"/>
        </w:rPr>
      </w:pPr>
      <w:r>
        <w:rPr>
          <w:rFonts w:hint="eastAsia"/>
          <w:sz w:val="24"/>
          <w:szCs w:val="24"/>
        </w:rPr>
        <w:t xml:space="preserve">采购人可以采用数字人民币方式支付工程款。</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补充第17.1.5</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17.3.3 进度付款证书和支付时间</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（3）监理人出具进度付款证书，不应视为监理人已同意、批准或接受了承包人完成的该部分工作。</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18.7  竣工清场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补充18.7.3款：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为完成合同工程而由承包人实施的临时工程，工程竣工之后经监理人批准不须拆除的，其所有权归属发包人。</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20.1 工程保险</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本款末补充：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建筑工程一切险的费用为全部保费，由中标的投标人按相关规定投保，发包人予以配合。投保条件与保险费率由承包人根据江苏省保险行业协会有关公路工程保险的相关规定自行考虑，在工程量清单100章“保险费”单独计列，计入合同总价中。</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20.4 第三方责任险</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本款约定为：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建筑工程一切险的费用为全部保费，由中标的投标人按相关规定投保，发包人予以配合。投保条件与保险费率由承包人根据江苏省保险行业协会有关公路工程保险的相关规定自行考虑，在工程量清单100章“保险费”单独计列，计入合同总价中。</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20.6.1 保险凭证</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本项约定为：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承包人向发包人提交各项保险生效的证据和保险单副本的期限：合同签订后7天内。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20.6.4 保险金不足的补偿</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本款细化为：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保险金不足以补偿损失的（包括免赔偿和超过赔偿限额的部分），应按下列对发包人或承包人责任的规定，由发包人或承包人承担：</w:t>
      </w:r>
      <w:r/>
    </w:p>
    <w:p>
      <w:pPr>
        <w:ind w:firstLine="42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w:t>
      </w:r>
      <w:r>
        <w:rPr>
          <w:rFonts w:ascii="Times New Roman" w:hAnsi="Times New Roman"/>
          <w:sz w:val="24"/>
          <w:szCs w:val="24"/>
        </w:rPr>
        <w:t xml:space="preserve">19 </w:t>
      </w:r>
      <w:r>
        <w:rPr>
          <w:rFonts w:hint="eastAsia" w:ascii="Times New Roman" w:hAnsi="Times New Roman"/>
          <w:sz w:val="24"/>
          <w:szCs w:val="24"/>
        </w:rPr>
        <w:t xml:space="preserve">缺陷责任和保修责任”规定而实施作业的过程中由承包人造成的对工程的任何损失或损害负责。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2、由于发包人风险所造成的损失或损害：</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b、由于承包人责任引起的事故损失或损害，已投保的保险无法赔偿的部分由承包人承担。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d、由于发包人风险和若干其他风险结合而造成的上述损失和损害，在按照本款(a)或(c)(视情况而定)进行处理时，应考虑承包人和发包人双方按比例承担的责任。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3、属于发包人的风险包括：</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a、地震、海啸、龙卷风及其他自然灾害，但承包人从发包人提供的参考资料中能合理预见或能合理采取防范措施的自然灾害除外；</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b、雷电、火灾、爆炸，但因承包人责任造成的火灾和爆炸除外；</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c、飞机坠毁，飞机部件或飞行物体坠落；</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d、战争、政变、征用、罢工、暴乱、骚乱，但纯系承包人由本合同工程施工引起的骚乱除外；</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e、核反应、辐射或放射性污染；</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f、除合同规定者外，永久工程的任何区段或单位工程被发包人使用或占用所造成的损失或损害；</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g、属于本工程设计引起的损失或损害(由承包人负责的设计除外)；</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上述a～c项风险应按照第20条的规定办理保险，以便在风险发生时，能保护发包人和承包人的利益不受到损害。</w:t>
      </w:r>
      <w:r/>
    </w:p>
    <w:p>
      <w:pPr>
        <w:ind w:firstLine="42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、但是，由于下列情况本应却未能从承保人处收回偿额，应由承包人全部负责：</w:t>
      </w:r>
      <w:r/>
    </w:p>
    <w:p>
      <w:pPr>
        <w:ind w:firstLine="420"/>
        <w:spacing w:line="440" w:lineRule="exact"/>
        <w:rPr>
          <w:rFonts w:ascii="Times New Roman" w:hAnsi="Times New Roman"/>
          <w:sz w:val="24"/>
          <w:szCs w:val="24"/>
        </w:rPr>
      </w:pPr>
      <w:r>
        <w:rPr>
          <w:rFonts w:ascii="Times New Roman" w:hAnsi="Times New Roman"/>
          <w:sz w:val="24"/>
          <w:szCs w:val="24"/>
        </w:rPr>
        <w:t xml:space="preserve">a</w:t>
      </w:r>
      <w:r>
        <w:rPr>
          <w:rFonts w:hint="eastAsia" w:ascii="Times New Roman" w:hAnsi="Times New Roman"/>
          <w:sz w:val="24"/>
          <w:szCs w:val="24"/>
        </w:rPr>
        <w:t xml:space="preserve">、承包人未按保险单规定的条件和期限及时向承保人报告事故情况；</w:t>
      </w:r>
      <w:r/>
    </w:p>
    <w:p>
      <w:pPr>
        <w:ind w:firstLine="420"/>
        <w:spacing w:line="440" w:lineRule="exact"/>
        <w:rPr>
          <w:rFonts w:ascii="Times New Roman" w:hAnsi="Times New Roman"/>
          <w:sz w:val="24"/>
          <w:szCs w:val="24"/>
        </w:rPr>
      </w:pPr>
      <w:r>
        <w:rPr>
          <w:rFonts w:ascii="Times New Roman" w:hAnsi="Times New Roman"/>
          <w:sz w:val="24"/>
          <w:szCs w:val="24"/>
        </w:rPr>
        <w:t xml:space="preserve">b</w:t>
      </w:r>
      <w:r>
        <w:rPr>
          <w:rFonts w:hint="eastAsia" w:ascii="Times New Roman" w:hAnsi="Times New Roman"/>
          <w:sz w:val="24"/>
          <w:szCs w:val="24"/>
        </w:rPr>
        <w:t xml:space="preserve">、承包人未履行保险单中规定的被保险人的义务。</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21. 不可抗力</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21.1 不可抗力的确认</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21.1.1项补充：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本项所述(1)、(4)目风险应按照合同条款第20条的规定办理保险，以便在风险发生时，能保护发包人和承包人的利益不受到损害。</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21.3 不可抗力后果及其处理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21.3.1项(1)款补充：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c、由于不可抗力风险和若干其他风险结合而造成的上述损失和损害，在按照本目(a)或(b)(视情况而定)进行处理时，应考虑承包人和发包人双方按比例承担的责任。</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22.1 承包人违约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22.1.1 承包人违约的情形</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增加22.1.1（11）、（12）目</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增加22.1.1（11）目如下：</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承包人不服从发包人对交叉施工的协调及统一安排。</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增加22.1.1（12）目如下：</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由于承包人原因引起暂时停工，承包人不采取积极补救措施造成工期严重延误。</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22.1.2 当承包人发生第22.1.1项约定的违约情况时，发包人有权向承包人课以违约金，具体约定如下：</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如果发生22.1.1款承包人违约的情况，发包人可视承包人违约的严重程度采取下列措施之一：</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此外，当承包人发生了下述违约现象之后，发包人可依据下列具体情况扣除承包人的违约金：</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5000元/人·天扣除违约金，直至缺员进场为止。</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 项目经理、项目总工和项目副经理原则上不允许更换，承包人除不可抗力以外不得擅自更换项目经理与项目总工及其他主要人员，即使发包人同意更换，则更换项目经理、项目总工以及项目副经理必须接受每人次合同金额的5%的违约处罚，更换更换试验室主任必须接受10万元人民币（现金）的违约处罚。若因上述主要人员不能胜任本职工作、行为不端或玩忽职守的，发包人有权根据工程实施情况主动要求承包人立即更换，并有权根据前述标准进行处罚，对此，承包人不得拒绝。</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 在工程实施期间，未经监理人批准，承包人进场的施工机械和材料试验、质检仪器设备撤离现场，发包人将按该设备的重置价值从工程期中支付款中扣除违约金。</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(5) 承包人应对照发包人下达的年度、季度、月度计划，采取有效措施并确保完成。同时承包人必须落实业主（总监）对某一节点工序提出新的工期要求，并确保到位。延迟工期的，发包人将从承包人的工程计量款中扣20000元/天。</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(6) 在施工期间，承包人若违反施工操作及管理程序，一经发包人发现，则按50000元/次标准扣除承包人的违约金。</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(7) 承包人在施工期间如果在各种报表及检查试验记录中自己作假或诱导监理人作假，一经查实，发包人将按每次5万元的标准扣除承包人的违约金，并将当事人清理出场。</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(8) 承包人应无条件接受上级交通主管部门、质量监督部门、发包人监理单位的质量检查或抽查，如发现承包人出现降低施工标准或偷工减料或出现较大质量问题，发包人将按每次10万元的标准扣除承包人的违约金。</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(9) 承包人在施工期间未能做好环境保护工作，使得周边环境遭到破坏或污染，经监理人认可后，每次按照100000元/次的标准扣除承包人的违约金。</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（10）拖欠农民工工资，引起群体投</w:t>
      </w:r>
      <w:r>
        <w:rPr>
          <w:rFonts w:hint="eastAsia" w:ascii="Times New Roman" w:hAnsi="Times New Roman"/>
          <w:sz w:val="24"/>
          <w:szCs w:val="24"/>
          <w:lang w:val="en-US" w:eastAsia="zh-CN"/>
        </w:rPr>
        <w:t xml:space="preserve">诉</w:t>
      </w:r>
      <w:r>
        <w:rPr>
          <w:rFonts w:hint="eastAsia" w:ascii="Times New Roman" w:hAnsi="Times New Roman"/>
          <w:sz w:val="24"/>
          <w:szCs w:val="24"/>
        </w:rPr>
        <w:t xml:space="preserve">或上访，造成不良影响的；处以10万元/人次罚款另外，发包人还将按《江苏省公路水运建设市场信用信息管理办法》的相关规定将违约情况上报交通行政主管部门。</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22.1.3 承包人违约解除合同</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在本项后增加一自然段如下：</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24.1争议的解决方式</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本款补充如下规定：</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投标人和其他利害关系人认为本次招标活动违反法律、法规和规章规定的，有权向有关行政监督部门投诉。具体投诉办法按宿招管发【2009】107号《宿迁市招标投标投诉查处工作实施细则（细则）》的文件精神办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对故意捏造事实、伪造证明材料及恶意缠诉等恶意投诉，投诉处理部门应当驳回，并予公示，属于投标人的，记录不良行为一次，限制进入本市县招标投标市场3个月至12个月；情节严重的，可以依法并处一万元以下罚款；影响招标投标进</w:t>
      </w:r>
      <w:r>
        <w:rPr>
          <w:rFonts w:hint="eastAsia" w:ascii="Times New Roman" w:hAnsi="Times New Roman"/>
          <w:sz w:val="24"/>
          <w:szCs w:val="24"/>
        </w:rPr>
        <w:t xml:space="preserve">程给招标人造成重大损失的，三年内不得在本县范围内投标或参加其他形式的招标活动，按照招标文件规定不予退还投标保证金，并由招标人依照有关民事法律规定追究投诉人相关民事责任。恶意投诉的情形包括：①未按规定向投诉处理部门投诉或向不同部门多方投诉的；②符合投诉受理条件，被告知后仍进行投诉的③投诉处理部门受理投诉后，投诉人仍就同一内容向其他部门进行投诉的；④捏造事实、伪造材料进行投诉或在网络等媒体上进行失实报道的；⑤投诉经查失实，被告知后，仍然恶意缠诉的；⑥一年内三次（含三次）以上失实投诉的；⑦其他方式进行恶意投诉的。</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补充25款为：</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25.廉政建设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补充26款为：</w:t>
      </w:r>
      <w:r/>
    </w:p>
    <w:p>
      <w:pPr>
        <w:ind w:firstLine="420"/>
        <w:spacing w:line="440" w:lineRule="exact"/>
        <w:rPr>
          <w:rFonts w:ascii="Times New Roman" w:hAnsi="Times New Roman"/>
          <w:sz w:val="24"/>
          <w:szCs w:val="24"/>
        </w:rPr>
      </w:pPr>
      <w:r>
        <w:rPr>
          <w:rFonts w:hint="eastAsia" w:ascii="Times New Roman" w:hAnsi="Times New Roman"/>
          <w:b/>
          <w:bCs/>
          <w:sz w:val="24"/>
          <w:szCs w:val="24"/>
        </w:rPr>
        <w:t xml:space="preserve">26. 履约考核</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计入承包人信用档案。</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补充28款为：</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28．节能、环保要求</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28.1承包人在工程实施期间，应按照国家、江苏省及“发包人相关规定，按照节能、环保的要求进行施工，并制定相应的保障措施。上述所有工作发生的费用视为包含在投标报价中，不另行计量支付。</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28.2 承包人应做好以下节能减排管理工作：</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①建立健全能源消耗原始记录和设备能耗台账，按照交通运输部《原材料、能源统计报表制度》的规定，向上级报送能源消耗报表，同时应报送统计分析报告。</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②建立设备用能技术档案，节能技术措施、设备运行能源消耗指标等有关节能方面的技术文件、资料要与其它技术文件同等归档。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③加强能源计量管理，配备必要的能源计量器具。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④承包人的技术、机务等管理部门，应实行节能管理责任制，并接受上级部门的监督检查。</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⑤加强机械施工组织及设备管理，提高能源效率。</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⑥大力推广应用节能“新技术、新工艺、新产品、新材料”。</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⑦开展节能培训和群众性的节能宣传活动。</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⑨承包人要贯彻执行设备的技术管理制度，对在用的重点耗能设备要实行经常性的维护、保养，定期检查、修理，保持良好的技术状况。</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⑩对技术状况差、耗能高的重点耗能设备，要有停止使用、限期技术改造和更新的具体条件和措施。</w:t>
      </w:r>
      <w:r/>
    </w:p>
    <w:p>
      <w:pPr>
        <w:ind w:firstLine="420"/>
        <w:spacing w:line="440" w:lineRule="exact"/>
        <w:rPr>
          <w:rFonts w:ascii="Times New Roman" w:hAnsi="Times New Roman"/>
          <w:sz w:val="24"/>
          <w:szCs w:val="24"/>
        </w:rPr>
      </w:pPr>
      <w:r>
        <w:rPr>
          <w:rFonts w:ascii="Cambria Math" w:hAnsi="Cambria Math" w:cs="Cambria Math"/>
          <w:sz w:val="24"/>
          <w:szCs w:val="24"/>
        </w:rPr>
        <w:t xml:space="preserve">⑪</w:t>
      </w:r>
      <w:r>
        <w:rPr>
          <w:rFonts w:hint="eastAsia" w:ascii="Times New Roman" w:hAnsi="Times New Roman"/>
          <w:sz w:val="24"/>
          <w:szCs w:val="24"/>
        </w:rPr>
        <w:t xml:space="preserve">重点耗能设备的节能技术改造必须通过有关节能技术部门的节能技术检测、鉴定，并提出报告，能耗指标达到规定要求的，方可用于施工。</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28.3 承包人应按本合同专用条款9.4款要求做好的环境保护工作外，还应做好以下工作：</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28.3.1 承包人应严格执行国家有关水域或环境生态保护的规定，合理选择施工船机和施工工艺，采取有效措施，减少施工对周边水域的影响。</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28.3.2 施工期间承包人应严格执行关于生态的环保措施要求，严禁捕杀珍稀水生生物，并尽可能的不采用爆破或弱爆破工艺，避免对水生生的直接伤害。禁止将废弃物、散体施工材料抛入水中。</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28.3.3 现场发掘的所有化石、有价值的古物和对地质、考古有意义（或价值）的其它</w:t>
      </w:r>
      <w:r>
        <w:rPr>
          <w:rFonts w:hint="eastAsia" w:ascii="Times New Roman" w:hAnsi="Times New Roman"/>
          <w:sz w:val="24"/>
          <w:szCs w:val="24"/>
          <w:lang w:val="en-US" w:eastAsia="zh-CN"/>
        </w:rPr>
        <w:t xml:space="preserve">遗迹</w:t>
      </w:r>
      <w:r>
        <w:rPr>
          <w:rFonts w:hint="eastAsia" w:ascii="Times New Roman" w:hAnsi="Times New Roman"/>
          <w:sz w:val="24"/>
          <w:szCs w:val="24"/>
        </w:rPr>
        <w:t xml:space="preserve">或物品，均为政府的绝对财产。一旦发现上述文物，承包人应采用一切有效的预防措施防止其雇员或其它人员占为己有或损坏任何上述物品，并马上通知监理人。</w:t>
      </w:r>
      <w:r/>
    </w:p>
    <w:p>
      <w:pPr>
        <w:ind w:firstLine="420"/>
        <w:spacing w:line="440" w:lineRule="exact"/>
        <w:rPr>
          <w:rFonts w:ascii="Times New Roman" w:hAnsi="Times New Roman"/>
          <w:sz w:val="24"/>
          <w:szCs w:val="24"/>
        </w:rPr>
      </w:pPr>
      <w:r/>
      <w:bookmarkStart w:id="111" w:name="_Toc397349135"/>
      <w:r/>
      <w:bookmarkEnd w:id="111"/>
      <w:r>
        <w:rPr>
          <w:rFonts w:hint="eastAsia" w:ascii="Times New Roman" w:hAnsi="Times New Roman"/>
          <w:sz w:val="24"/>
          <w:szCs w:val="24"/>
        </w:rPr>
        <w:t xml:space="preserve">28.3.4 如果由于承包人未执行有关规定而发生赔偿，一切损失及费用应由承包人自行承担。</w:t>
      </w:r>
      <w:r/>
    </w:p>
    <w:p>
      <w:pPr>
        <w:ind w:firstLine="420"/>
        <w:spacing w:line="440" w:lineRule="exact"/>
        <w:rPr>
          <w:rFonts w:ascii="Times New Roman" w:hAnsi="Times New Roman"/>
          <w:b/>
          <w:bCs/>
          <w:sz w:val="24"/>
          <w:szCs w:val="24"/>
        </w:rPr>
      </w:pPr>
      <w:r>
        <w:rPr>
          <w:rFonts w:hint="eastAsia" w:ascii="Times New Roman" w:hAnsi="Times New Roman"/>
          <w:b/>
          <w:bCs/>
          <w:sz w:val="24"/>
          <w:szCs w:val="24"/>
        </w:rPr>
        <w:t xml:space="preserve">29.补充条款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2、因招标人原因或其他不可预见等因素导致工期延长，履约保证金退付时间相应顺延（无息）。</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4、在合同实施期间发现中标人在投标时提供了虚假资料的，处以合同价5%的违约金，并且招标人有权取消其中标资格。</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5、违约金由招标人从工程款中相应扣除，情节严重的取消中标资格，清退出场，记录不良行为并予以公示，对已完成工程量不予结算，所造成的一切损失和后果由中标人自行负责。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6、串通投标行为合同管理实施细则，至少包括以下内容：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（一）承包人被举报或经核查发现其存在法律法规所列串通投标或弄虚作假情形的，发包人应书面告知承包人。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Times New Roman" w:hAnsi="Times New Roman"/>
          <w:sz w:val="24"/>
          <w:szCs w:val="24"/>
          <w:lang w:val="en-US" w:eastAsia="zh-CN"/>
        </w:rPr>
        <w:t xml:space="preserve">责</w:t>
      </w:r>
      <w:r>
        <w:rPr>
          <w:rFonts w:hint="eastAsia" w:ascii="Times New Roman" w:hAnsi="Times New Roman"/>
          <w:sz w:val="24"/>
          <w:szCs w:val="24"/>
        </w:rPr>
        <w:t xml:space="preserve">任，承包人应向发包人支付不低于合同金额2%的违约金（发包人可根据工程具体规模适当调整违约金比例，原则上1000万元以下工程不低于3%）。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（三）承包人存在串通投标或弄虚作假行为，被行政监管部门查处并依法作出行政处罚的，不影响本合同违约责任履行，承包人仍须按合同约定向发包人支付违约金。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（五）实行承包人项目管理机构主要成员现场签到考勤制度。项目管理机构主要成员每月出勤率不低于80%，否则，应向发包人支付不少于合同金额2%的违约金</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7、拖欠农民工工资问题合同管理实施细则，主要内容包括：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（一）施工企业（包括施工总承包企业和分包企业，下同）按照《江苏省工程建设领域农民工工资支付管理办法》规定的标准交纳农民工工资保证金。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（二）施工企业应在工程项目所在地银行开设农民工工资专用账户，专项用于支付农民工工资。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（三）施工企业保证不克扣和拖欠工资，不以发包人拖欠工程款为由拖欠农民工工资。</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（五）施工方（承包人）应主动将农民工工资发放情况表报建设方（发包人）审定。建设方（发包人）应对施工方（承包人）实际支付农民工工资情况进行审查。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8、转包违法分包行为合同管理实施细则，应符合以下要求：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（一）施工总承包、专业承包合同当事人应使用《建设工程施工合同（示范文本）》（GF-20l3-0201）；专业工程分包合同应使用《建设工程施工专业分包合同（示范文本）》（GF-2003-0213）。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w:t>
      </w:r>
      <w:r>
        <w:rPr>
          <w:rFonts w:hint="eastAsia" w:ascii="Times New Roman" w:hAnsi="Times New Roman"/>
          <w:sz w:val="24"/>
          <w:szCs w:val="24"/>
          <w:lang w:val="en-US" w:eastAsia="zh-CN"/>
        </w:rPr>
        <w:t xml:space="preserve">全</w:t>
      </w:r>
      <w:r>
        <w:rPr>
          <w:rFonts w:hint="eastAsia" w:ascii="Times New Roman" w:hAnsi="Times New Roman"/>
          <w:sz w:val="24"/>
          <w:szCs w:val="24"/>
        </w:rPr>
        <w:t xml:space="preserve">，不进行转包及违法分包，并在缺陷责任期及保修期内承担相应的工程维修责任。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（三）转包、违法分包违约</w:t>
      </w:r>
      <w:r>
        <w:rPr>
          <w:rFonts w:hint="eastAsia" w:ascii="Times New Roman" w:hAnsi="Times New Roman"/>
          <w:sz w:val="24"/>
          <w:szCs w:val="24"/>
          <w:lang w:val="en-US" w:eastAsia="zh-CN"/>
        </w:rPr>
        <w:t xml:space="preserve">责</w:t>
      </w:r>
      <w:r>
        <w:rPr>
          <w:rFonts w:hint="eastAsia" w:ascii="Times New Roman" w:hAnsi="Times New Roman"/>
          <w:sz w:val="24"/>
          <w:szCs w:val="24"/>
        </w:rPr>
        <w:t xml:space="preserve">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w:t>
      </w:r>
      <w:r>
        <w:rPr>
          <w:rFonts w:hint="eastAsia" w:ascii="Times New Roman" w:hAnsi="Times New Roman"/>
          <w:sz w:val="24"/>
          <w:szCs w:val="24"/>
          <w:lang w:val="en-US" w:eastAsia="zh-CN"/>
        </w:rPr>
        <w:t xml:space="preserve">间</w:t>
      </w:r>
      <w:r>
        <w:rPr>
          <w:rFonts w:hint="eastAsia" w:ascii="Times New Roman" w:hAnsi="Times New Roman"/>
          <w:sz w:val="24"/>
          <w:szCs w:val="24"/>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9、环境污染行为合同管理实施细则，主要内容包括：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（一）项目开工前，施工方（承包人）主动履行污染物排放申报制度，积极完善各项申报手续。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（二）禁止违法夜间施工，杜绝噪声扰民现象发生。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（三）施工、作业现场采取隔离洒水、围挡、场地硬化、料场遮盖等措施，防止扬尘污染。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（四）商品混凝土、建筑物料、垃圾、渣土运输车辆密闭、进出施工现场进行冲洗，严防沿途抛洒、扬散。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（六）项目建设方（发包人）与建筑物料供应、渣土运输等服务方（承包人）存在物料供应、运输服务关系的，应将上述（四）项管理要求纳入供应、运输服务合同。</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10、所有政府投</w:t>
      </w:r>
      <w:r>
        <w:rPr>
          <w:rFonts w:hint="eastAsia" w:ascii="Times New Roman" w:hAnsi="Times New Roman"/>
          <w:sz w:val="24"/>
          <w:szCs w:val="24"/>
        </w:rPr>
        <w:t xml:space="preserve">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w:t>
      </w:r>
      <w:r>
        <w:rPr>
          <w:rFonts w:hint="eastAsia" w:ascii="Times New Roman" w:hAnsi="Times New Roman"/>
          <w:sz w:val="24"/>
          <w:szCs w:val="24"/>
        </w:rPr>
        <w:t xml:space="preserve">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w:t>
      </w:r>
      <w:r>
        <w:rPr>
          <w:rFonts w:hint="eastAsia" w:ascii="Times New Roman" w:hAnsi="Times New Roman"/>
          <w:sz w:val="24"/>
          <w:szCs w:val="24"/>
        </w:rPr>
        <w:t xml:space="preserve">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w:t>
      </w:r>
      <w:r>
        <w:rPr>
          <w:rFonts w:hint="eastAsia" w:ascii="Times New Roman" w:hAnsi="Times New Roman"/>
          <w:sz w:val="24"/>
          <w:szCs w:val="24"/>
          <w:lang w:val="en-US" w:eastAsia="zh-CN"/>
        </w:rPr>
        <w:t xml:space="preserve">诉</w:t>
      </w:r>
      <w:r>
        <w:rPr>
          <w:rFonts w:hint="eastAsia" w:ascii="Times New Roman" w:hAnsi="Times New Roman"/>
          <w:sz w:val="24"/>
          <w:szCs w:val="24"/>
        </w:rPr>
        <w:t xml:space="preserve">或上访，造成不良影响的；处以合同价的5%违约金，同时扣除5%的履约保证金；⑩在合同实施期间发现承包人在投标时提供了虚假资料的，处以不超过合同价5%的违约金。</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 11、中标人应建立施工现场材料、设备、劳动、采购、租赁合同签订鉴签制度；项目经理考勤制度。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 12、发包人未按约定期限付款的，除向承包人支付货款外，须按中国人民银行有关规定向承包人支付滞纳金</w:t>
      </w:r>
      <w:r>
        <w:rPr>
          <w:rFonts w:ascii="Times New Roman" w:hAnsi="Times New Roman"/>
          <w:sz w:val="24"/>
          <w:szCs w:val="24"/>
        </w:rPr>
        <w:t xml:space="preserve">。</w:t>
      </w:r>
      <w:r/>
    </w:p>
    <w:p>
      <w:pPr>
        <w:ind w:firstLine="422"/>
        <w:jc w:val="center"/>
        <w:spacing w:line="440" w:lineRule="exact"/>
        <w:rPr>
          <w:rFonts w:ascii="Times New Roman" w:hAnsi="Times New Roman"/>
          <w:b/>
          <w:sz w:val="24"/>
          <w:szCs w:val="24"/>
        </w:rPr>
      </w:pPr>
      <w:r>
        <w:rPr>
          <w:rFonts w:ascii="Times New Roman" w:hAnsi="Times New Roman"/>
          <w:b/>
          <w:sz w:val="24"/>
          <w:szCs w:val="24"/>
        </w:rPr>
        <w:br w:type="page" w:clear="all"/>
      </w:r>
      <w:r>
        <w:rPr>
          <w:rFonts w:hint="eastAsia" w:ascii="Times New Roman" w:hAnsi="Times New Roman"/>
          <w:b/>
          <w:sz w:val="24"/>
          <w:szCs w:val="24"/>
        </w:rPr>
        <w:t xml:space="preserve">第三节合同附件格式</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附件一合同协议书</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采用《公路工程标准施工招标文件（2018年版）》中“公路工程专用合同条款”之附件一</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附件二廉政合同</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采用《公路工程标准施工招标文件（2018年版）》中“公路工程专用合同条款”之附件二</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附件三安全生产合同</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采用《公路工程标准施工招标文件（2018年版）》中“公路工程专用合同条款”之附件三</w:t>
      </w:r>
      <w:r/>
    </w:p>
    <w:p>
      <w:pPr>
        <w:ind w:firstLine="422"/>
        <w:spacing w:line="440" w:lineRule="exact"/>
        <w:rPr>
          <w:rFonts w:ascii="Times New Roman" w:hAnsi="Times New Roman"/>
          <w:b/>
          <w:sz w:val="24"/>
          <w:szCs w:val="24"/>
        </w:rPr>
      </w:pPr>
      <w:r/>
      <w:bookmarkStart w:id="112" w:name="_Toc503901927"/>
      <w:r/>
      <w:bookmarkEnd w:id="112"/>
      <w:r>
        <w:rPr>
          <w:rFonts w:hint="eastAsia" w:ascii="仿宋" w:hAnsi="仿宋" w:eastAsia="仿宋" w:cs="宋体"/>
          <w:sz w:val="24"/>
          <w:szCs w:val="24"/>
        </w:rPr>
        <w:br w:type="page" w:clear="all"/>
      </w:r>
      <w:r/>
    </w:p>
    <w:p>
      <w:pPr>
        <w:ind w:firstLine="422"/>
        <w:spacing w:line="440" w:lineRule="exact"/>
        <w:rPr>
          <w:rFonts w:ascii="Times New Roman" w:hAnsi="Times New Roman"/>
          <w:b/>
          <w:sz w:val="24"/>
          <w:szCs w:val="24"/>
        </w:rPr>
      </w:pPr>
      <w:r>
        <w:rPr>
          <w:rFonts w:ascii="Times New Roman" w:hAnsi="Times New Roman"/>
          <w:b/>
          <w:sz w:val="24"/>
          <w:szCs w:val="24"/>
        </w:rPr>
        <w:t xml:space="preserve">附件一：合同协议书</w:t>
      </w:r>
      <w:r/>
    </w:p>
    <w:p>
      <w:pPr>
        <w:ind w:firstLine="422"/>
        <w:jc w:val="center"/>
        <w:spacing w:line="440" w:lineRule="exact"/>
        <w:rPr>
          <w:rFonts w:ascii="Times New Roman" w:hAnsi="Times New Roman"/>
          <w:b/>
          <w:sz w:val="24"/>
          <w:szCs w:val="24"/>
        </w:rPr>
      </w:pPr>
      <w:r>
        <w:rPr>
          <w:rFonts w:ascii="Times New Roman" w:hAnsi="Times New Roman"/>
          <w:b/>
          <w:sz w:val="24"/>
          <w:szCs w:val="24"/>
        </w:rPr>
        <w:t xml:space="preserve">合 同 协 议 书</w:t>
      </w:r>
      <w:r/>
    </w:p>
    <w:p>
      <w:pPr>
        <w:ind w:firstLine="420"/>
        <w:spacing w:line="440" w:lineRule="exact"/>
        <w:rPr>
          <w:rFonts w:ascii="Times New Roman" w:hAnsi="Times New Roman"/>
          <w:sz w:val="24"/>
          <w:szCs w:val="24"/>
        </w:rPr>
      </w:pPr>
      <w:r>
        <w:rPr>
          <w:rFonts w:hint="eastAsia" w:ascii="Times New Roman" w:hAnsi="Times New Roman"/>
          <w:sz w:val="24"/>
          <w:szCs w:val="24"/>
          <w:u w:val="single"/>
        </w:rPr>
        <w:t xml:space="preserve">沭阳县钱集镇人民政府</w:t>
      </w:r>
      <w:r>
        <w:rPr>
          <w:rFonts w:ascii="Times New Roman" w:hAnsi="Times New Roman"/>
          <w:sz w:val="24"/>
          <w:szCs w:val="24"/>
        </w:rPr>
        <w:t xml:space="preserve">为实施</w:t>
      </w:r>
      <w:r>
        <w:rPr>
          <w:rFonts w:hint="eastAsia" w:ascii="Times New Roman" w:hAnsi="Times New Roman"/>
          <w:sz w:val="24"/>
          <w:szCs w:val="24"/>
          <w:u w:val="single"/>
        </w:rPr>
        <w:t xml:space="preserve">沭阳县钱集镇效佐鲜果园配套项目</w:t>
      </w:r>
      <w:r>
        <w:rPr>
          <w:rFonts w:ascii="Times New Roman" w:hAnsi="Times New Roman"/>
          <w:sz w:val="24"/>
          <w:szCs w:val="24"/>
        </w:rPr>
        <w:t xml:space="preserve">，已接受</w:t>
      </w:r>
      <w:r>
        <w:rPr>
          <w:rFonts w:hint="eastAsia" w:ascii="Times New Roman" w:hAnsi="Times New Roman"/>
          <w:sz w:val="24"/>
          <w:szCs w:val="24"/>
          <w:u w:val="single"/>
        </w:rPr>
        <w:t xml:space="preserve">                   </w:t>
      </w:r>
      <w:r>
        <w:rPr>
          <w:rFonts w:ascii="Times New Roman" w:hAnsi="Times New Roman"/>
          <w:sz w:val="24"/>
          <w:szCs w:val="24"/>
        </w:rPr>
        <w:t xml:space="preserve">对该项目的投标。发包人和承包人共同达成如下协议。</w:t>
      </w:r>
      <w:r/>
    </w:p>
    <w:p>
      <w:pPr>
        <w:ind w:firstLine="42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沭阳县钱集镇效佐鲜果园配套项目。</w:t>
      </w:r>
      <w:r/>
    </w:p>
    <w:p>
      <w:pPr>
        <w:ind w:firstLine="420"/>
        <w:spacing w:line="440" w:lineRule="exact"/>
        <w:rPr>
          <w:rFonts w:ascii="Times New Roman" w:hAnsi="Times New Roman"/>
          <w:sz w:val="24"/>
          <w:szCs w:val="24"/>
        </w:rPr>
      </w:pPr>
      <w:r>
        <w:rPr>
          <w:rFonts w:ascii="Times New Roman" w:hAnsi="Times New Roman"/>
          <w:sz w:val="24"/>
          <w:szCs w:val="24"/>
        </w:rPr>
        <w:t xml:space="preserve">2.下列文件应视为构成合同文件的组成部分：</w:t>
      </w:r>
      <w:r/>
    </w:p>
    <w:p>
      <w:pPr>
        <w:ind w:firstLine="420"/>
        <w:spacing w:line="440" w:lineRule="exact"/>
        <w:rPr>
          <w:rFonts w:ascii="Times New Roman" w:hAnsi="Times New Roman"/>
          <w:sz w:val="24"/>
          <w:szCs w:val="24"/>
        </w:rPr>
      </w:pPr>
      <w:r>
        <w:rPr>
          <w:rFonts w:ascii="Times New Roman" w:hAnsi="Times New Roman"/>
          <w:sz w:val="24"/>
          <w:szCs w:val="24"/>
        </w:rPr>
        <w:t xml:space="preserve">(1)本协议书及各种合同附件(含评标期间和合同谈判过程中的澄清文件和补 充资料)；</w:t>
      </w:r>
      <w:r/>
    </w:p>
    <w:p>
      <w:pPr>
        <w:ind w:firstLine="420"/>
        <w:spacing w:line="440" w:lineRule="exact"/>
        <w:rPr>
          <w:rFonts w:ascii="Times New Roman" w:hAnsi="Times New Roman"/>
          <w:sz w:val="24"/>
          <w:szCs w:val="24"/>
        </w:rPr>
      </w:pPr>
      <w:r>
        <w:rPr>
          <w:rFonts w:ascii="Times New Roman" w:hAnsi="Times New Roman"/>
          <w:sz w:val="24"/>
          <w:szCs w:val="24"/>
        </w:rPr>
        <w:t xml:space="preserve">(2)中标通知书；</w:t>
      </w:r>
      <w:r/>
    </w:p>
    <w:p>
      <w:pPr>
        <w:ind w:firstLine="420"/>
        <w:spacing w:line="440" w:lineRule="exact"/>
        <w:rPr>
          <w:rFonts w:ascii="Times New Roman" w:hAnsi="Times New Roman"/>
          <w:sz w:val="24"/>
          <w:szCs w:val="24"/>
        </w:rPr>
      </w:pPr>
      <w:r>
        <w:rPr>
          <w:rFonts w:ascii="Times New Roman" w:hAnsi="Times New Roman"/>
          <w:sz w:val="24"/>
          <w:szCs w:val="24"/>
        </w:rPr>
        <w:t xml:space="preserve">(3)投标函及投标函录； </w:t>
      </w:r>
      <w:r/>
    </w:p>
    <w:p>
      <w:pPr>
        <w:ind w:firstLine="420"/>
        <w:spacing w:line="440" w:lineRule="exact"/>
        <w:rPr>
          <w:rFonts w:ascii="Times New Roman" w:hAnsi="Times New Roman"/>
          <w:sz w:val="24"/>
          <w:szCs w:val="24"/>
        </w:rPr>
      </w:pPr>
      <w:r>
        <w:rPr>
          <w:rFonts w:ascii="Times New Roman" w:hAnsi="Times New Roman"/>
          <w:sz w:val="24"/>
          <w:szCs w:val="24"/>
        </w:rPr>
        <w:t xml:space="preserve">(4)项目专用合同条款；</w:t>
      </w:r>
      <w:r/>
    </w:p>
    <w:p>
      <w:pPr>
        <w:ind w:firstLine="420"/>
        <w:spacing w:line="440" w:lineRule="exact"/>
        <w:rPr>
          <w:rFonts w:ascii="Times New Roman" w:hAnsi="Times New Roman"/>
          <w:sz w:val="24"/>
          <w:szCs w:val="24"/>
        </w:rPr>
      </w:pPr>
      <w:r>
        <w:rPr>
          <w:rFonts w:ascii="Times New Roman" w:hAnsi="Times New Roman"/>
          <w:sz w:val="24"/>
          <w:szCs w:val="24"/>
        </w:rPr>
        <w:t xml:space="preserve">(5)公路工程专用合款； </w:t>
      </w:r>
      <w:r/>
    </w:p>
    <w:p>
      <w:pPr>
        <w:ind w:firstLine="420"/>
        <w:spacing w:line="440" w:lineRule="exact"/>
        <w:rPr>
          <w:rFonts w:ascii="Times New Roman" w:hAnsi="Times New Roman"/>
          <w:sz w:val="24"/>
          <w:szCs w:val="24"/>
        </w:rPr>
      </w:pPr>
      <w:r>
        <w:rPr>
          <w:rFonts w:ascii="Times New Roman" w:hAnsi="Times New Roman"/>
          <w:sz w:val="24"/>
          <w:szCs w:val="24"/>
        </w:rPr>
        <w:t xml:space="preserve">(6)通用合同条款； </w:t>
      </w:r>
      <w:r/>
    </w:p>
    <w:p>
      <w:pPr>
        <w:ind w:firstLine="420"/>
        <w:spacing w:line="440" w:lineRule="exact"/>
        <w:rPr>
          <w:rFonts w:ascii="Times New Roman" w:hAnsi="Times New Roman"/>
          <w:sz w:val="24"/>
          <w:szCs w:val="24"/>
        </w:rPr>
      </w:pPr>
      <w:r>
        <w:rPr>
          <w:rFonts w:ascii="Times New Roman" w:hAnsi="Times New Roman"/>
          <w:sz w:val="24"/>
          <w:szCs w:val="24"/>
        </w:rPr>
        <w:t xml:space="preserve">(7)工程量清单计量范； </w:t>
      </w:r>
      <w:r/>
    </w:p>
    <w:p>
      <w:pPr>
        <w:ind w:firstLine="420"/>
        <w:spacing w:line="440" w:lineRule="exact"/>
        <w:rPr>
          <w:rFonts w:ascii="Times New Roman" w:hAnsi="Times New Roman"/>
          <w:sz w:val="24"/>
          <w:szCs w:val="24"/>
        </w:rPr>
      </w:pPr>
      <w:r>
        <w:rPr>
          <w:rFonts w:ascii="Times New Roman" w:hAnsi="Times New Roman"/>
          <w:sz w:val="24"/>
          <w:szCs w:val="24"/>
        </w:rPr>
        <w:t xml:space="preserve">(8)技术规范；</w:t>
      </w:r>
      <w:r/>
    </w:p>
    <w:p>
      <w:pPr>
        <w:ind w:firstLine="420"/>
        <w:spacing w:line="440" w:lineRule="exact"/>
        <w:rPr>
          <w:rFonts w:ascii="Times New Roman" w:hAnsi="Times New Roman"/>
          <w:sz w:val="24"/>
          <w:szCs w:val="24"/>
        </w:rPr>
      </w:pPr>
      <w:r>
        <w:rPr>
          <w:rFonts w:ascii="Times New Roman" w:hAnsi="Times New Roman"/>
          <w:sz w:val="24"/>
          <w:szCs w:val="24"/>
        </w:rPr>
        <w:t xml:space="preserve">(9)图纸； </w:t>
      </w:r>
      <w:r/>
    </w:p>
    <w:p>
      <w:pPr>
        <w:ind w:firstLine="420"/>
        <w:spacing w:line="440" w:lineRule="exact"/>
        <w:rPr>
          <w:rFonts w:ascii="Times New Roman" w:hAnsi="Times New Roman"/>
          <w:sz w:val="24"/>
          <w:szCs w:val="24"/>
        </w:rPr>
      </w:pPr>
      <w:r>
        <w:rPr>
          <w:rFonts w:ascii="Times New Roman" w:hAnsi="Times New Roman"/>
          <w:sz w:val="24"/>
          <w:szCs w:val="24"/>
        </w:rPr>
        <w:t xml:space="preserve">(10)已标价工程量清单； </w:t>
      </w:r>
      <w:r/>
    </w:p>
    <w:p>
      <w:pPr>
        <w:ind w:firstLine="420"/>
        <w:spacing w:line="440" w:lineRule="exact"/>
        <w:rPr>
          <w:rFonts w:ascii="Times New Roman" w:hAnsi="Times New Roman"/>
          <w:sz w:val="24"/>
          <w:szCs w:val="24"/>
        </w:rPr>
      </w:pPr>
      <w:r>
        <w:rPr>
          <w:rFonts w:ascii="Times New Roman" w:hAnsi="Times New Roman"/>
          <w:sz w:val="24"/>
          <w:szCs w:val="24"/>
        </w:rPr>
        <w:t xml:space="preserve">(11)承包人有关人员、设备投入的承诺及投标文件中的施工组织设计； </w:t>
      </w:r>
      <w:r/>
    </w:p>
    <w:p>
      <w:pPr>
        <w:ind w:firstLine="420"/>
        <w:spacing w:line="440" w:lineRule="exact"/>
        <w:rPr>
          <w:rFonts w:ascii="Times New Roman" w:hAnsi="Times New Roman"/>
          <w:sz w:val="24"/>
          <w:szCs w:val="24"/>
        </w:rPr>
      </w:pPr>
      <w:r>
        <w:rPr>
          <w:rFonts w:ascii="Times New Roman" w:hAnsi="Times New Roman"/>
          <w:sz w:val="24"/>
          <w:szCs w:val="24"/>
        </w:rPr>
        <w:t xml:space="preserve">(12)其他合同文件。</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上述合同文件互相补充和解释。如果合同文件之间存在矛盾或不一致之处，</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以上述文件的排列顺序在先者为准。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.根据工程量清单所列的预计数量和单价或总额价计算的签约合同价：人民币。</w:t>
      </w:r>
      <w:r>
        <w:rPr>
          <w:rFonts w:hint="eastAsia" w:ascii="Times New Roman" w:hAnsi="Times New Roman"/>
          <w:sz w:val="24"/>
          <w:szCs w:val="24"/>
        </w:rPr>
        <w:t xml:space="preserve"> </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.承包人项目经理：</w:t>
      </w:r>
      <w:r>
        <w:rPr>
          <w:rFonts w:hint="eastAsia" w:ascii="Times New Roman" w:hAnsi="Times New Roman"/>
          <w:sz w:val="24"/>
          <w:szCs w:val="24"/>
          <w:u w:val="single"/>
        </w:rPr>
        <w:t xml:space="preserve">    </w:t>
      </w:r>
      <w:r>
        <w:rPr>
          <w:rFonts w:hint="eastAsia" w:ascii="Times New Roman" w:hAnsi="Times New Roman"/>
          <w:sz w:val="24"/>
          <w:szCs w:val="24"/>
        </w:rPr>
        <w:t xml:space="preserve">，证书编号：</w:t>
      </w:r>
      <w:r>
        <w:rPr>
          <w:rFonts w:hint="eastAsia" w:ascii="Times New Roman" w:hAnsi="Times New Roman"/>
          <w:sz w:val="24"/>
          <w:szCs w:val="24"/>
          <w:u w:val="single"/>
        </w:rPr>
        <w:t xml:space="preserve">     </w:t>
      </w:r>
      <w:r/>
    </w:p>
    <w:p>
      <w:pPr>
        <w:ind w:firstLine="420"/>
        <w:spacing w:line="440" w:lineRule="exact"/>
        <w:rPr>
          <w:rFonts w:ascii="Times New Roman" w:hAnsi="Times New Roman"/>
          <w:sz w:val="24"/>
          <w:szCs w:val="24"/>
          <w:u w:val="single"/>
        </w:rPr>
      </w:pPr>
      <w:r>
        <w:rPr>
          <w:rFonts w:hint="eastAsia" w:ascii="Times New Roman" w:hAnsi="Times New Roman"/>
          <w:sz w:val="24"/>
          <w:szCs w:val="24"/>
        </w:rPr>
        <w:t xml:space="preserve">5</w:t>
      </w:r>
      <w:r>
        <w:rPr>
          <w:rFonts w:ascii="Times New Roman" w:hAnsi="Times New Roman"/>
          <w:sz w:val="24"/>
          <w:szCs w:val="24"/>
        </w:rPr>
        <w:t xml:space="preserve">.工程质量符合</w:t>
      </w:r>
      <w:r>
        <w:rPr>
          <w:rFonts w:hint="eastAsia" w:ascii="Times New Roman" w:hAnsi="Times New Roman"/>
          <w:sz w:val="24"/>
          <w:szCs w:val="24"/>
          <w:u w:val="single"/>
        </w:rPr>
        <w:t xml:space="preserve">合格</w:t>
      </w:r>
      <w:r>
        <w:rPr>
          <w:rFonts w:ascii="Times New Roman" w:hAnsi="Times New Roman"/>
          <w:sz w:val="24"/>
          <w:szCs w:val="24"/>
        </w:rPr>
        <w:t xml:space="preserve">标准。工程安全目标：</w:t>
      </w:r>
      <w:r>
        <w:rPr>
          <w:rFonts w:hint="eastAsia" w:ascii="Times New Roman" w:hAnsi="Times New Roman"/>
          <w:sz w:val="24"/>
          <w:szCs w:val="24"/>
        </w:rPr>
        <w:t xml:space="preserve">落实安全生产主体责任，无安全生产责任事故。</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6</w:t>
      </w:r>
      <w:r>
        <w:rPr>
          <w:rFonts w:ascii="Times New Roman" w:hAnsi="Times New Roman"/>
          <w:sz w:val="24"/>
          <w:szCs w:val="24"/>
        </w:rPr>
        <w:t xml:space="preserve">.承包人承诺按合同约定承担工程的实施、完成及缺陷修复。</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7</w:t>
      </w:r>
      <w:r>
        <w:rPr>
          <w:rFonts w:ascii="Times New Roman" w:hAnsi="Times New Roman"/>
          <w:sz w:val="24"/>
          <w:szCs w:val="24"/>
        </w:rPr>
        <w:t xml:space="preserve">.发包人承诺按合同约定的条件、时间和方式向承包人支付合同价款。</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8</w:t>
      </w:r>
      <w:r>
        <w:rPr>
          <w:rFonts w:ascii="Times New Roman" w:hAnsi="Times New Roman"/>
          <w:sz w:val="24"/>
          <w:szCs w:val="24"/>
        </w:rPr>
        <w:t xml:space="preserve">.承包人应按照监理人指示开工，工期为</w:t>
      </w:r>
      <w:r>
        <w:rPr>
          <w:rFonts w:hint="eastAsia" w:ascii="Times New Roman" w:hAnsi="Times New Roman"/>
          <w:sz w:val="24"/>
          <w:szCs w:val="24"/>
          <w:u w:val="single"/>
        </w:rPr>
        <w:t xml:space="preserve">50</w:t>
      </w:r>
      <w:r>
        <w:rPr>
          <w:rFonts w:ascii="Times New Roman" w:hAnsi="Times New Roman"/>
          <w:sz w:val="24"/>
          <w:szCs w:val="24"/>
        </w:rPr>
        <w:t xml:space="preserve">日历天。</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9</w:t>
      </w:r>
      <w:r>
        <w:rPr>
          <w:rFonts w:ascii="Times New Roman" w:hAnsi="Times New Roman"/>
          <w:sz w:val="24"/>
          <w:szCs w:val="24"/>
        </w:rPr>
        <w:t xml:space="preserve">. </w:t>
      </w:r>
      <w:r>
        <w:rPr>
          <w:rFonts w:hint="eastAsia" w:ascii="Times New Roman" w:hAnsi="Times New Roman"/>
          <w:sz w:val="24"/>
          <w:szCs w:val="24"/>
        </w:rPr>
        <w:t xml:space="preserve">履约保证金：</w:t>
      </w:r>
      <w:r/>
    </w:p>
    <w:p>
      <w:pPr>
        <w:ind w:firstLine="420"/>
        <w:spacing w:line="440" w:lineRule="exact"/>
        <w:rPr>
          <w:rFonts w:ascii="Times New Roman" w:hAnsi="Times New Roman"/>
          <w:sz w:val="24"/>
          <w:szCs w:val="24"/>
          <w:lang w:val="zh-CN"/>
        </w:rPr>
      </w:pPr>
      <w:r>
        <w:rPr>
          <w:rFonts w:hint="eastAsia" w:ascii="Times New Roman" w:hAnsi="Times New Roman"/>
          <w:sz w:val="24"/>
          <w:szCs w:val="24"/>
          <w:lang w:val="zh-CN"/>
        </w:rPr>
        <w:t xml:space="preserve">履约保证金应在采购合同签订前提交，履约保证金按采购合同总价的</w:t>
      </w:r>
      <w:r>
        <w:rPr>
          <w:rFonts w:hint="eastAsia" w:ascii="Times New Roman" w:hAnsi="Times New Roman"/>
          <w:sz w:val="24"/>
          <w:szCs w:val="24"/>
        </w:rPr>
        <w:t xml:space="preserve">5 </w:t>
      </w:r>
      <w:r>
        <w:rPr>
          <w:rFonts w:hint="eastAsia" w:ascii="Times New Roman" w:hAnsi="Times New Roman"/>
          <w:sz w:val="24"/>
          <w:szCs w:val="24"/>
          <w:lang w:val="zh-CN"/>
        </w:rPr>
        <w:t xml:space="preserve">%计取（如用江苏政府采购电子履约保函(保险)代替缴纳履约保证金的，按采购合同总价的3%计取）。除银行电汇、网上银行、数字人民币外，投标人还可选用银行保函、担保公司的保证担保或保险公司的保证保险、等多种形式向采购人缴纳；</w:t>
      </w:r>
      <w:r/>
    </w:p>
    <w:p>
      <w:pPr>
        <w:ind w:firstLine="420"/>
        <w:spacing w:line="440" w:lineRule="exact"/>
        <w:rPr>
          <w:rFonts w:ascii="Times New Roman" w:hAnsi="Times New Roman"/>
          <w:sz w:val="24"/>
          <w:szCs w:val="24"/>
          <w:lang w:val="zh-CN"/>
        </w:rPr>
      </w:pPr>
      <w:r>
        <w:rPr>
          <w:rFonts w:hint="eastAsia" w:ascii="Times New Roman" w:hAnsi="Times New Roman"/>
          <w:sz w:val="24"/>
          <w:szCs w:val="24"/>
          <w:lang w:val="zh-CN"/>
        </w:rPr>
        <w:t xml:space="preserve">履约保证金退还的方式：以银行电汇、网上银行、数字人民币形式缴纳履约保证金的，退回至</w:t>
      </w:r>
      <w:r>
        <w:rPr>
          <w:rFonts w:hint="eastAsia" w:ascii="Times New Roman" w:hAnsi="Times New Roman"/>
          <w:sz w:val="24"/>
          <w:szCs w:val="24"/>
        </w:rPr>
        <w:t xml:space="preserve">供应商</w:t>
      </w:r>
      <w:r>
        <w:rPr>
          <w:rFonts w:hint="eastAsia" w:ascii="Times New Roman" w:hAnsi="Times New Roman"/>
          <w:sz w:val="24"/>
          <w:szCs w:val="24"/>
          <w:lang w:val="zh-CN"/>
        </w:rPr>
        <w:t xml:space="preserve">存款账户或</w:t>
      </w:r>
      <w:r>
        <w:rPr>
          <w:rFonts w:hint="eastAsia" w:ascii="Times New Roman" w:hAnsi="Times New Roman"/>
          <w:sz w:val="24"/>
          <w:szCs w:val="24"/>
        </w:rPr>
        <w:t xml:space="preserve">供应商</w:t>
      </w:r>
      <w:r>
        <w:rPr>
          <w:rFonts w:hint="eastAsia" w:ascii="Times New Roman" w:hAnsi="Times New Roman"/>
          <w:sz w:val="24"/>
          <w:szCs w:val="24"/>
          <w:lang w:val="zh-CN"/>
        </w:rPr>
        <w:t xml:space="preserve">数字人民币账户；以保函、担保、保险等形式缴纳履约保证金的，在保函、担保、保险约定的保证期限届满之日起自行失效；</w:t>
      </w:r>
      <w:r/>
    </w:p>
    <w:p>
      <w:pPr>
        <w:ind w:firstLine="420"/>
        <w:spacing w:line="440" w:lineRule="exact"/>
        <w:rPr>
          <w:rFonts w:ascii="Times New Roman" w:hAnsi="Times New Roman"/>
          <w:sz w:val="24"/>
          <w:szCs w:val="24"/>
          <w:lang w:val="zh-CN"/>
        </w:rPr>
      </w:pPr>
      <w:r>
        <w:rPr>
          <w:rFonts w:hint="eastAsia" w:ascii="Times New Roman" w:hAnsi="Times New Roman"/>
          <w:sz w:val="24"/>
          <w:szCs w:val="24"/>
          <w:lang w:val="zh-CN"/>
        </w:rPr>
        <w:t xml:space="preserve">履约保证金退还的条件：按以下第 </w:t>
      </w:r>
      <w:r>
        <w:rPr>
          <w:rFonts w:hint="eastAsia" w:ascii="Times New Roman" w:hAnsi="Times New Roman"/>
          <w:sz w:val="24"/>
          <w:szCs w:val="24"/>
        </w:rPr>
        <w:t xml:space="preserve">c</w:t>
      </w:r>
      <w:r>
        <w:rPr>
          <w:rFonts w:hint="eastAsia" w:ascii="Times New Roman" w:hAnsi="Times New Roman"/>
          <w:sz w:val="24"/>
          <w:szCs w:val="24"/>
          <w:lang w:val="zh-CN"/>
        </w:rPr>
        <w:t xml:space="preserve">种方式实行：</w:t>
      </w:r>
      <w:r/>
    </w:p>
    <w:p>
      <w:pPr>
        <w:ind w:firstLine="420"/>
        <w:spacing w:line="440" w:lineRule="exact"/>
        <w:rPr>
          <w:rFonts w:ascii="Times New Roman" w:hAnsi="Times New Roman"/>
          <w:sz w:val="24"/>
          <w:szCs w:val="24"/>
          <w:lang w:val="zh-CN"/>
        </w:rPr>
      </w:pPr>
      <w:r>
        <w:rPr>
          <w:rFonts w:hint="eastAsia" w:ascii="Times New Roman" w:hAnsi="Times New Roman"/>
          <w:sz w:val="24"/>
          <w:szCs w:val="24"/>
          <w:lang w:val="zh-CN"/>
        </w:rPr>
        <w:t xml:space="preserve">a、货物类项目，项目验收合格，出具验收报告及履约保证金收据申请退付；</w:t>
      </w:r>
      <w:r/>
    </w:p>
    <w:p>
      <w:pPr>
        <w:ind w:firstLine="420"/>
        <w:spacing w:line="440" w:lineRule="exact"/>
        <w:rPr>
          <w:rFonts w:ascii="Times New Roman" w:hAnsi="Times New Roman"/>
          <w:sz w:val="24"/>
          <w:szCs w:val="24"/>
          <w:lang w:val="zh-CN"/>
        </w:rPr>
      </w:pPr>
      <w:r>
        <w:rPr>
          <w:rFonts w:hint="eastAsia" w:ascii="Times New Roman" w:hAnsi="Times New Roman"/>
          <w:sz w:val="24"/>
          <w:szCs w:val="24"/>
          <w:lang w:val="zh-CN"/>
        </w:rPr>
        <w:t xml:space="preserve">b、服务类项目，项目履约期满评价合格，出具履约评价报告及履约保证金收据申请退付；</w:t>
      </w:r>
      <w:r/>
    </w:p>
    <w:p>
      <w:pPr>
        <w:ind w:firstLine="420"/>
        <w:spacing w:line="440" w:lineRule="exact"/>
        <w:rPr>
          <w:rFonts w:ascii="Times New Roman" w:hAnsi="Times New Roman"/>
          <w:sz w:val="24"/>
          <w:szCs w:val="24"/>
          <w:lang w:val="zh-CN"/>
        </w:rPr>
      </w:pPr>
      <w:r>
        <w:rPr>
          <w:rFonts w:hint="eastAsia" w:ascii="Times New Roman" w:hAnsi="Times New Roman"/>
          <w:sz w:val="24"/>
          <w:szCs w:val="24"/>
          <w:lang w:val="zh-CN"/>
        </w:rPr>
        <w:t xml:space="preserve">c、工程类项目，项目完工验收合格，出具完工证明及履约保证金收据申请退付；</w:t>
      </w:r>
      <w:r/>
    </w:p>
    <w:p>
      <w:pPr>
        <w:ind w:firstLine="420"/>
        <w:spacing w:line="440" w:lineRule="exact"/>
        <w:rPr>
          <w:rFonts w:ascii="Times New Roman" w:hAnsi="Times New Roman"/>
          <w:sz w:val="24"/>
          <w:szCs w:val="24"/>
          <w:lang w:val="zh-CN"/>
        </w:rPr>
      </w:pPr>
      <w:r>
        <w:rPr>
          <w:rFonts w:hint="eastAsia" w:ascii="Times New Roman" w:hAnsi="Times New Roman"/>
          <w:sz w:val="24"/>
          <w:szCs w:val="24"/>
          <w:lang w:val="zh-CN"/>
        </w:rPr>
        <w:t xml:space="preserve">履约保证金退还时间：采购单位收到</w:t>
      </w:r>
      <w:r>
        <w:rPr>
          <w:rFonts w:hint="eastAsia" w:ascii="Times New Roman" w:hAnsi="Times New Roman"/>
          <w:sz w:val="24"/>
          <w:szCs w:val="24"/>
        </w:rPr>
        <w:t xml:space="preserve">供应商</w:t>
      </w:r>
      <w:r>
        <w:rPr>
          <w:rFonts w:hint="eastAsia" w:ascii="Times New Roman" w:hAnsi="Times New Roman"/>
          <w:sz w:val="24"/>
          <w:szCs w:val="24"/>
          <w:lang w:val="zh-CN"/>
        </w:rPr>
        <w:t xml:space="preserve">退付申请后5个工作日内退还；</w:t>
      </w:r>
      <w:r/>
    </w:p>
    <w:p>
      <w:pPr>
        <w:ind w:firstLine="420"/>
        <w:spacing w:line="440" w:lineRule="exact"/>
        <w:rPr>
          <w:rFonts w:ascii="Times New Roman" w:hAnsi="Times New Roman"/>
          <w:sz w:val="24"/>
          <w:szCs w:val="24"/>
          <w:lang w:val="zh-CN"/>
        </w:rPr>
      </w:pPr>
      <w:r>
        <w:rPr>
          <w:rFonts w:hint="eastAsia" w:ascii="Times New Roman" w:hAnsi="Times New Roman"/>
          <w:sz w:val="24"/>
          <w:szCs w:val="24"/>
          <w:lang w:val="zh-CN"/>
        </w:rPr>
        <w:t xml:space="preserve">履约保证金不予退还情形：除不可抗力外，</w:t>
      </w:r>
      <w:r>
        <w:rPr>
          <w:rFonts w:hint="eastAsia" w:ascii="Times New Roman" w:hAnsi="Times New Roman"/>
          <w:sz w:val="24"/>
          <w:szCs w:val="24"/>
        </w:rPr>
        <w:t xml:space="preserve">供应商</w:t>
      </w:r>
      <w:r>
        <w:rPr>
          <w:rFonts w:hint="eastAsia" w:ascii="Times New Roman" w:hAnsi="Times New Roman"/>
          <w:sz w:val="24"/>
          <w:szCs w:val="24"/>
          <w:lang w:val="zh-CN"/>
        </w:rPr>
        <w:t xml:space="preserve">不履行与采购人订立的采购合同的，履约保证金不予退还，给采购人造成的损失超过履约保证金数额的，还应当对超过部分予以赔偿；</w:t>
      </w:r>
      <w:r/>
    </w:p>
    <w:p>
      <w:pPr>
        <w:ind w:firstLine="420"/>
        <w:spacing w:line="440" w:lineRule="exact"/>
        <w:rPr>
          <w:rFonts w:ascii="Times New Roman" w:hAnsi="Times New Roman"/>
          <w:sz w:val="24"/>
          <w:szCs w:val="24"/>
          <w:lang w:val="zh-CN"/>
        </w:rPr>
      </w:pPr>
      <w:r>
        <w:rPr>
          <w:rFonts w:hint="eastAsia" w:ascii="Times New Roman" w:hAnsi="Times New Roman"/>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Times New Roman" w:hAnsi="Times New Roman"/>
          <w:sz w:val="24"/>
          <w:szCs w:val="24"/>
        </w:rPr>
        <w:t xml:space="preserve">供应商</w:t>
      </w:r>
      <w:r>
        <w:rPr>
          <w:rFonts w:hint="eastAsia" w:ascii="Times New Roman" w:hAnsi="Times New Roman"/>
          <w:sz w:val="24"/>
          <w:szCs w:val="24"/>
          <w:lang w:val="zh-CN"/>
        </w:rPr>
        <w:t xml:space="preserve">自身原因导致无法及时退还的除外。</w:t>
      </w:r>
      <w:r/>
    </w:p>
    <w:p>
      <w:pPr>
        <w:ind w:firstLine="420"/>
        <w:spacing w:line="440" w:lineRule="exact"/>
        <w:rPr>
          <w:rFonts w:ascii="Times New Roman" w:hAnsi="Times New Roman"/>
          <w:sz w:val="24"/>
          <w:szCs w:val="24"/>
        </w:rPr>
      </w:pPr>
      <w:r>
        <w:rPr>
          <w:rFonts w:ascii="Times New Roman" w:hAnsi="Times New Roman"/>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10</w:t>
      </w:r>
      <w:r>
        <w:rPr>
          <w:rFonts w:ascii="Times New Roman" w:hAnsi="Times New Roman"/>
          <w:sz w:val="24"/>
          <w:szCs w:val="24"/>
        </w:rPr>
        <w:t xml:space="preserve">.  本协议书正本</w:t>
      </w:r>
      <w:r>
        <w:rPr>
          <w:rFonts w:hint="eastAsia" w:ascii="Times New Roman" w:hAnsi="Times New Roman"/>
          <w:sz w:val="24"/>
          <w:szCs w:val="24"/>
        </w:rPr>
        <w:t xml:space="preserve">贰</w:t>
      </w:r>
      <w:r>
        <w:rPr>
          <w:rFonts w:ascii="Times New Roman" w:hAnsi="Times New Roman"/>
          <w:sz w:val="24"/>
          <w:szCs w:val="24"/>
        </w:rPr>
        <w:t xml:space="preserve">份、副本</w:t>
      </w:r>
      <w:r>
        <w:rPr>
          <w:rFonts w:hint="eastAsia" w:ascii="Times New Roman" w:hAnsi="Times New Roman"/>
          <w:sz w:val="24"/>
          <w:szCs w:val="24"/>
        </w:rPr>
        <w:t xml:space="preserve">肆</w:t>
      </w:r>
      <w:r>
        <w:rPr>
          <w:rFonts w:ascii="Times New Roman" w:hAnsi="Times New Roman"/>
          <w:sz w:val="24"/>
          <w:szCs w:val="24"/>
        </w:rPr>
        <w:t xml:space="preserve">份，合同双方各执正本</w:t>
      </w:r>
      <w:r>
        <w:rPr>
          <w:rFonts w:hint="eastAsia" w:ascii="Times New Roman" w:hAnsi="Times New Roman"/>
          <w:sz w:val="24"/>
          <w:szCs w:val="24"/>
        </w:rPr>
        <w:t xml:space="preserve">壹</w:t>
      </w:r>
      <w:r>
        <w:rPr>
          <w:rFonts w:ascii="Times New Roman" w:hAnsi="Times New Roman"/>
          <w:sz w:val="24"/>
          <w:szCs w:val="24"/>
        </w:rPr>
        <w:t xml:space="preserve">份，副本</w:t>
      </w:r>
      <w:r>
        <w:rPr>
          <w:rFonts w:hint="eastAsia" w:ascii="Times New Roman" w:hAnsi="Times New Roman"/>
          <w:sz w:val="24"/>
          <w:szCs w:val="24"/>
        </w:rPr>
        <w:t xml:space="preserve">贰</w:t>
      </w:r>
      <w:r>
        <w:rPr>
          <w:rFonts w:ascii="Times New Roman" w:hAnsi="Times New Roman"/>
          <w:sz w:val="24"/>
          <w:szCs w:val="24"/>
        </w:rPr>
        <w:t xml:space="preserve">份，当正本与副本的内容不一致时，以正本为准。</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11</w:t>
      </w:r>
      <w:r>
        <w:rPr>
          <w:rFonts w:ascii="Times New Roman" w:hAnsi="Times New Roman"/>
          <w:sz w:val="24"/>
          <w:szCs w:val="24"/>
        </w:rPr>
        <w:t xml:space="preserve">.  合同未尽事宜，双方另行签订补充协议。补充协议是合同的组成部分。</w:t>
      </w:r>
      <w:r/>
    </w:p>
    <w:p>
      <w:pPr>
        <w:ind w:firstLine="420"/>
        <w:spacing w:line="440" w:lineRule="exact"/>
        <w:rPr>
          <w:rFonts w:ascii="Times New Roman" w:hAnsi="Times New Roman"/>
          <w:sz w:val="24"/>
          <w:szCs w:val="24"/>
        </w:rPr>
      </w:pPr>
      <w:r>
        <w:rPr>
          <w:rFonts w:ascii="Times New Roman" w:hAnsi="Times New Roman"/>
          <w:sz w:val="24"/>
          <w:szCs w:val="24"/>
        </w:rPr>
      </w:r>
      <w:r/>
    </w:p>
    <w:p>
      <w:pPr>
        <w:ind w:firstLine="420"/>
        <w:spacing w:line="440" w:lineRule="exact"/>
        <w:rPr>
          <w:rFonts w:ascii="Times New Roman" w:hAnsi="Times New Roman"/>
          <w:sz w:val="24"/>
          <w:szCs w:val="24"/>
        </w:rPr>
      </w:pPr>
      <w:r>
        <w:rPr>
          <w:rFonts w:ascii="Times New Roman" w:hAnsi="Times New Roman"/>
          <w:sz w:val="24"/>
          <w:szCs w:val="24"/>
        </w:rPr>
        <w:t xml:space="preserve">发包人： </w:t>
      </w:r>
      <w:r>
        <w:rPr>
          <w:rFonts w:ascii="Times New Roman" w:hAnsi="Times New Roman"/>
          <w:sz w:val="24"/>
          <w:szCs w:val="24"/>
        </w:rPr>
        <w:tab/>
      </w:r>
      <w:r>
        <w:rPr>
          <w:rFonts w:ascii="Times New Roman" w:hAnsi="Times New Roman"/>
          <w:sz w:val="24"/>
          <w:szCs w:val="24"/>
        </w:rPr>
        <w:t xml:space="preserve">(盖单位章)</w:t>
      </w:r>
      <w:r>
        <w:rPr>
          <w:rFonts w:ascii="Times New Roman" w:hAnsi="Times New Roman"/>
          <w:sz w:val="24"/>
          <w:szCs w:val="24"/>
        </w:rPr>
        <w:tab/>
      </w:r>
      <w:r>
        <w:rPr>
          <w:rFonts w:hint="eastAsia" w:ascii="Times New Roman" w:hAnsi="Times New Roman"/>
          <w:sz w:val="24"/>
          <w:szCs w:val="24"/>
        </w:rPr>
        <w:t xml:space="preserve">                   </w:t>
      </w:r>
      <w:r>
        <w:rPr>
          <w:rFonts w:ascii="Times New Roman" w:hAnsi="Times New Roman"/>
          <w:sz w:val="24"/>
          <w:szCs w:val="24"/>
        </w:rPr>
        <w:t xml:space="preserve">承包人： </w:t>
      </w:r>
      <w:r>
        <w:rPr>
          <w:rFonts w:ascii="Times New Roman" w:hAnsi="Times New Roman"/>
          <w:sz w:val="24"/>
          <w:szCs w:val="24"/>
        </w:rPr>
        <w:tab/>
      </w:r>
      <w:r>
        <w:rPr>
          <w:rFonts w:ascii="Times New Roman" w:hAnsi="Times New Roman"/>
          <w:sz w:val="24"/>
          <w:szCs w:val="24"/>
        </w:rPr>
        <w:t xml:space="preserve">(盖单位章)</w:t>
      </w:r>
      <w:r/>
    </w:p>
    <w:p>
      <w:pPr>
        <w:ind w:firstLine="420"/>
        <w:spacing w:line="440" w:lineRule="exact"/>
        <w:rPr>
          <w:rFonts w:ascii="Times New Roman" w:hAnsi="Times New Roman"/>
          <w:sz w:val="24"/>
          <w:szCs w:val="24"/>
        </w:rPr>
      </w:pPr>
      <w:r>
        <w:rPr>
          <w:rFonts w:ascii="Times New Roman" w:hAnsi="Times New Roman"/>
          <w:sz w:val="24"/>
          <w:szCs w:val="24"/>
        </w:rPr>
        <w:t xml:space="preserve">法定代表人或其委托代理人： </w:t>
      </w:r>
      <w:r>
        <w:rPr>
          <w:rFonts w:ascii="Times New Roman" w:hAnsi="Times New Roman"/>
          <w:sz w:val="24"/>
          <w:szCs w:val="24"/>
        </w:rPr>
        <w:tab/>
      </w:r>
      <w:r>
        <w:rPr>
          <w:rFonts w:ascii="Times New Roman" w:hAnsi="Times New Roman"/>
          <w:sz w:val="24"/>
          <w:szCs w:val="24"/>
        </w:rPr>
        <w:t xml:space="preserve">(签字)</w:t>
      </w:r>
      <w:r>
        <w:rPr>
          <w:rFonts w:hint="eastAsia" w:ascii="Times New Roman" w:hAnsi="Times New Roman"/>
          <w:sz w:val="24"/>
          <w:szCs w:val="24"/>
        </w:rPr>
        <w:t xml:space="preserve">          </w:t>
      </w:r>
      <w:r>
        <w:rPr>
          <w:rFonts w:ascii="Times New Roman" w:hAnsi="Times New Roman"/>
          <w:sz w:val="24"/>
          <w:szCs w:val="24"/>
        </w:rPr>
        <w:t xml:space="preserve">法定代表人或其委托代理人： </w:t>
      </w:r>
      <w:r>
        <w:rPr>
          <w:rFonts w:ascii="Times New Roman" w:hAnsi="Times New Roman"/>
          <w:sz w:val="24"/>
          <w:szCs w:val="24"/>
        </w:rPr>
        <w:tab/>
      </w:r>
      <w:r>
        <w:rPr>
          <w:rFonts w:ascii="Times New Roman" w:hAnsi="Times New Roman"/>
          <w:sz w:val="24"/>
          <w:szCs w:val="24"/>
        </w:rPr>
        <w:t xml:space="preserve">(签字)</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2025年</w:t>
      </w:r>
      <w:r>
        <w:rPr>
          <w:rFonts w:ascii="Times New Roman" w:hAnsi="Times New Roman"/>
          <w:sz w:val="24"/>
          <w:szCs w:val="24"/>
        </w:rPr>
        <w:t xml:space="preserve">月   日 </w:t>
      </w:r>
      <w:r>
        <w:rPr>
          <w:rFonts w:ascii="Times New Roman" w:hAnsi="Times New Roman"/>
          <w:sz w:val="24"/>
          <w:szCs w:val="24"/>
        </w:rPr>
        <w:tab/>
      </w:r>
      <w:r>
        <w:rPr>
          <w:rFonts w:hint="eastAsia" w:ascii="Times New Roman" w:hAnsi="Times New Roman"/>
          <w:sz w:val="24"/>
          <w:szCs w:val="24"/>
        </w:rPr>
        <w:t xml:space="preserve">                           2025年</w:t>
      </w:r>
      <w:r>
        <w:rPr>
          <w:rFonts w:ascii="Times New Roman" w:hAnsi="Times New Roman"/>
          <w:sz w:val="24"/>
          <w:szCs w:val="24"/>
        </w:rPr>
        <w:t xml:space="preserve"> 月 日</w:t>
      </w:r>
      <w:r/>
    </w:p>
    <w:p>
      <w:pPr>
        <w:ind w:firstLine="420"/>
        <w:spacing w:line="440" w:lineRule="exact"/>
        <w:rPr>
          <w:rFonts w:ascii="Times New Roman" w:hAnsi="Times New Roman"/>
          <w:sz w:val="24"/>
          <w:szCs w:val="24"/>
        </w:rPr>
      </w:pPr>
      <w:r>
        <w:rPr>
          <w:rFonts w:ascii="Times New Roman" w:hAnsi="Times New Roman"/>
          <w:sz w:val="24"/>
          <w:szCs w:val="24"/>
        </w:rPr>
      </w:r>
      <w:r/>
    </w:p>
    <w:p>
      <w:pPr>
        <w:rPr>
          <w:rFonts w:ascii="Times New Roman" w:hAnsi="Times New Roman"/>
          <w:b/>
          <w:sz w:val="24"/>
          <w:szCs w:val="24"/>
        </w:rPr>
      </w:pPr>
      <w:r>
        <w:rPr>
          <w:rFonts w:ascii="Times New Roman" w:hAnsi="Times New Roman"/>
          <w:b/>
          <w:sz w:val="24"/>
          <w:szCs w:val="24"/>
        </w:rPr>
        <w:br w:type="page" w:clear="all"/>
      </w:r>
      <w:r/>
    </w:p>
    <w:p>
      <w:pPr>
        <w:spacing w:line="440" w:lineRule="exact"/>
        <w:rPr>
          <w:rFonts w:ascii="Times New Roman" w:hAnsi="Times New Roman"/>
          <w:b/>
          <w:sz w:val="24"/>
          <w:szCs w:val="24"/>
        </w:rPr>
      </w:pPr>
      <w:r>
        <w:rPr>
          <w:rFonts w:ascii="Times New Roman" w:hAnsi="Times New Roman"/>
          <w:b/>
          <w:sz w:val="24"/>
          <w:szCs w:val="24"/>
        </w:rPr>
        <w:t xml:space="preserve">附件二：廉政合同</w:t>
      </w:r>
      <w:r/>
    </w:p>
    <w:p>
      <w:pPr>
        <w:jc w:val="center"/>
        <w:spacing w:line="440" w:lineRule="exact"/>
        <w:rPr>
          <w:rFonts w:ascii="Times New Roman" w:hAnsi="Times New Roman"/>
          <w:b/>
          <w:sz w:val="24"/>
          <w:szCs w:val="24"/>
        </w:rPr>
      </w:pPr>
      <w:r>
        <w:rPr>
          <w:rFonts w:ascii="Times New Roman" w:hAnsi="Times New Roman"/>
          <w:b/>
          <w:sz w:val="24"/>
          <w:szCs w:val="24"/>
        </w:rPr>
        <w:t xml:space="preserve">廉 政 合 同</w:t>
      </w:r>
      <w:r/>
    </w:p>
    <w:p>
      <w:pPr>
        <w:ind w:firstLine="420"/>
        <w:jc w:val="left"/>
        <w:spacing w:line="440" w:lineRule="exact"/>
        <w:rPr>
          <w:rFonts w:ascii="Times New Roman" w:hAnsi="Times New Roman"/>
          <w:sz w:val="24"/>
          <w:szCs w:val="24"/>
        </w:rPr>
      </w:pPr>
      <w:r>
        <w:rPr>
          <w:rFonts w:ascii="Times New Roman" w:hAnsi="Times New Roman"/>
          <w:sz w:val="24"/>
          <w:szCs w:val="24"/>
        </w:rPr>
        <w:t xml:space="preserve">根据《关于在交通基础设施建设中加强廉政建设的若干意见》以及有关工程建设、廉政建设的规定，为做好工程建设中的党风廉政建设</w:t>
      </w:r>
      <w:r>
        <w:rPr>
          <w:rFonts w:hint="eastAsia" w:ascii="Times New Roman" w:hAnsi="Times New Roman"/>
          <w:sz w:val="24"/>
          <w:szCs w:val="24"/>
        </w:rPr>
        <w:t xml:space="preserve">,</w:t>
      </w:r>
      <w:r>
        <w:rPr>
          <w:rFonts w:ascii="Times New Roman" w:hAnsi="Times New Roman"/>
          <w:sz w:val="24"/>
          <w:szCs w:val="24"/>
        </w:rPr>
        <w:t xml:space="preserve">保证工程建设高效优质</w:t>
      </w:r>
      <w:r>
        <w:rPr>
          <w:rFonts w:hint="eastAsia" w:ascii="Times New Roman" w:hAnsi="Times New Roman"/>
          <w:sz w:val="24"/>
          <w:szCs w:val="24"/>
        </w:rPr>
        <w:t xml:space="preserve">、</w:t>
      </w:r>
      <w:r>
        <w:rPr>
          <w:rFonts w:ascii="Times New Roman" w:hAnsi="Times New Roman"/>
          <w:sz w:val="24"/>
          <w:szCs w:val="24"/>
        </w:rPr>
        <w:t xml:space="preserve">保证建设资金的安全和有效使用以及投资效益，</w:t>
      </w:r>
      <w:r>
        <w:rPr>
          <w:rFonts w:hint="eastAsia" w:ascii="Times New Roman" w:hAnsi="Times New Roman"/>
          <w:sz w:val="24"/>
          <w:szCs w:val="24"/>
          <w:u w:val="single"/>
        </w:rPr>
        <w:t xml:space="preserve">沭阳县钱集镇效佐鲜果园配套项目</w:t>
      </w:r>
      <w:r>
        <w:rPr>
          <w:rFonts w:ascii="Times New Roman" w:hAnsi="Times New Roman"/>
          <w:sz w:val="24"/>
          <w:szCs w:val="24"/>
        </w:rPr>
        <w:t xml:space="preserve">的项目法人</w:t>
      </w:r>
      <w:r>
        <w:rPr>
          <w:rFonts w:hint="eastAsia" w:ascii="Times New Roman" w:hAnsi="Times New Roman"/>
          <w:sz w:val="24"/>
          <w:szCs w:val="24"/>
          <w:u w:val="single"/>
        </w:rPr>
        <w:t xml:space="preserve">沭阳县钱集镇人民政府</w:t>
      </w:r>
      <w:r>
        <w:rPr>
          <w:rFonts w:ascii="Times New Roman" w:hAnsi="Times New Roman"/>
          <w:sz w:val="24"/>
          <w:szCs w:val="24"/>
          <w:u w:val="single"/>
        </w:rPr>
        <w:t xml:space="preserve">(以下简称“发包人”</w:t>
      </w:r>
      <w:r>
        <w:rPr>
          <w:rFonts w:ascii="Times New Roman" w:hAnsi="Times New Roman"/>
          <w:sz w:val="24"/>
          <w:szCs w:val="24"/>
        </w:rPr>
        <w:t xml:space="preserve">)与该项目</w:t>
      </w:r>
      <w:r>
        <w:rPr>
          <w:rFonts w:hint="eastAsia" w:ascii="Times New Roman" w:hAnsi="Times New Roman"/>
          <w:sz w:val="24"/>
          <w:szCs w:val="24"/>
          <w:u w:val="single"/>
        </w:rPr>
        <w:t xml:space="preserve">            </w:t>
      </w:r>
      <w:r>
        <w:rPr>
          <w:rFonts w:ascii="Times New Roman" w:hAnsi="Times New Roman"/>
          <w:sz w:val="24"/>
          <w:szCs w:val="24"/>
        </w:rPr>
        <w:t xml:space="preserve">的施工单位(施工单位名称，以下简称“承包人”)，特订立如下合同。</w:t>
      </w:r>
      <w:r/>
    </w:p>
    <w:p>
      <w:pPr>
        <w:ind w:firstLine="420"/>
        <w:spacing w:line="440" w:lineRule="exact"/>
        <w:rPr>
          <w:rFonts w:ascii="Times New Roman" w:hAnsi="Times New Roman"/>
          <w:sz w:val="24"/>
          <w:szCs w:val="24"/>
        </w:rPr>
      </w:pPr>
      <w:r>
        <w:rPr>
          <w:rFonts w:ascii="Times New Roman" w:hAnsi="Times New Roman"/>
          <w:sz w:val="24"/>
          <w:szCs w:val="24"/>
        </w:rPr>
        <w:t xml:space="preserve">1. 发包人和承包人双方的权利和义务</w:t>
      </w:r>
      <w:r/>
    </w:p>
    <w:p>
      <w:pPr>
        <w:ind w:firstLine="420"/>
        <w:spacing w:line="440" w:lineRule="exact"/>
        <w:rPr>
          <w:rFonts w:ascii="Times New Roman" w:hAnsi="Times New Roman"/>
          <w:sz w:val="24"/>
          <w:szCs w:val="24"/>
        </w:rPr>
      </w:pPr>
      <w:r>
        <w:rPr>
          <w:rFonts w:ascii="Times New Roman" w:hAnsi="Times New Roman"/>
          <w:sz w:val="24"/>
          <w:szCs w:val="24"/>
        </w:rPr>
        <w:t xml:space="preserve">(1) 严格遵守党的政策规定和国家有关法律法规及交通运输部的有关规定。</w:t>
      </w:r>
      <w:r/>
    </w:p>
    <w:p>
      <w:pPr>
        <w:ind w:firstLine="420"/>
        <w:spacing w:line="440" w:lineRule="exact"/>
        <w:rPr>
          <w:rFonts w:ascii="Times New Roman" w:hAnsi="Times New Roman"/>
          <w:sz w:val="24"/>
          <w:szCs w:val="24"/>
        </w:rPr>
      </w:pPr>
      <w:r>
        <w:rPr>
          <w:rFonts w:ascii="Times New Roman" w:hAnsi="Times New Roman"/>
          <w:sz w:val="24"/>
          <w:szCs w:val="24"/>
        </w:rPr>
        <w:t xml:space="preserve">(2) 严格执行</w:t>
      </w:r>
      <w:r>
        <w:rPr>
          <w:rFonts w:hint="eastAsia" w:ascii="Times New Roman" w:hAnsi="Times New Roman"/>
          <w:sz w:val="24"/>
          <w:szCs w:val="24"/>
          <w:u w:val="single"/>
        </w:rPr>
        <w:t xml:space="preserve">沭阳县钱集镇效佐鲜果园配套项目</w:t>
      </w:r>
      <w:r>
        <w:rPr>
          <w:rFonts w:ascii="Times New Roman" w:hAnsi="Times New Roman"/>
          <w:sz w:val="24"/>
          <w:szCs w:val="24"/>
        </w:rPr>
        <w:t xml:space="preserve">标段施工合同文件，自觉按合同办事。</w:t>
      </w:r>
      <w:r/>
    </w:p>
    <w:p>
      <w:pPr>
        <w:ind w:firstLine="420"/>
        <w:spacing w:line="440" w:lineRule="exact"/>
        <w:rPr>
          <w:rFonts w:ascii="Times New Roman" w:hAnsi="Times New Roman"/>
          <w:sz w:val="24"/>
          <w:szCs w:val="24"/>
        </w:rPr>
      </w:pPr>
      <w:r>
        <w:rPr>
          <w:rFonts w:ascii="Times New Roman" w:hAnsi="Times New Roman"/>
          <w:sz w:val="24"/>
          <w:szCs w:val="24"/>
        </w:rPr>
        <w:t xml:space="preserve">(3) 双方的业务活动坚持公开、公正、诚信、透明的原则(法律认定的商业秘密和合同文件另有规定除外)，不得损害国家和集体利益，不得违反工程建设管理规章 制度。</w:t>
      </w:r>
      <w:r/>
    </w:p>
    <w:p>
      <w:pPr>
        <w:ind w:firstLine="420"/>
        <w:spacing w:line="440" w:lineRule="exact"/>
        <w:rPr>
          <w:rFonts w:ascii="Times New Roman" w:hAnsi="Times New Roman"/>
          <w:sz w:val="24"/>
          <w:szCs w:val="24"/>
        </w:rPr>
      </w:pPr>
      <w:r>
        <w:rPr>
          <w:rFonts w:ascii="Times New Roman" w:hAnsi="Times New Roman"/>
          <w:sz w:val="24"/>
          <w:szCs w:val="24"/>
        </w:rPr>
        <w:t xml:space="preserve">(4) 建立健全廉政制度，开展廉政教育，设立廉政告示牌，公布举报电话，监督并认真查处违法违纪行为。</w:t>
      </w:r>
      <w:r/>
    </w:p>
    <w:p>
      <w:pPr>
        <w:ind w:firstLine="420"/>
        <w:spacing w:line="440" w:lineRule="exact"/>
        <w:rPr>
          <w:rFonts w:ascii="Times New Roman" w:hAnsi="Times New Roman"/>
          <w:sz w:val="24"/>
          <w:szCs w:val="24"/>
        </w:rPr>
      </w:pPr>
      <w:r>
        <w:rPr>
          <w:rFonts w:ascii="Times New Roman" w:hAnsi="Times New Roman"/>
          <w:sz w:val="24"/>
          <w:szCs w:val="24"/>
        </w:rPr>
        <w:t xml:space="preserve">(5) 发现对方在业务活动中有违反廉政规定的行为，有及时提醒对方纠正的权利和义务。</w:t>
      </w:r>
      <w:r/>
    </w:p>
    <w:p>
      <w:pPr>
        <w:ind w:firstLine="420"/>
        <w:spacing w:line="440" w:lineRule="exact"/>
        <w:rPr>
          <w:rFonts w:ascii="Times New Roman" w:hAnsi="Times New Roman"/>
          <w:sz w:val="24"/>
          <w:szCs w:val="24"/>
        </w:rPr>
      </w:pPr>
      <w:r>
        <w:rPr>
          <w:rFonts w:ascii="Times New Roman" w:hAnsi="Times New Roman"/>
          <w:sz w:val="24"/>
          <w:szCs w:val="24"/>
        </w:rPr>
        <w:t xml:space="preserve">(6) 发现对方严重违反本合同义务条款的行为，有向其上级有关部门举报、建议给予处理并要求告知处理结果的权利。</w:t>
      </w:r>
      <w:r/>
    </w:p>
    <w:p>
      <w:pPr>
        <w:ind w:firstLine="420"/>
        <w:spacing w:line="440" w:lineRule="exact"/>
        <w:rPr>
          <w:rFonts w:ascii="Times New Roman" w:hAnsi="Times New Roman"/>
          <w:sz w:val="24"/>
          <w:szCs w:val="24"/>
        </w:rPr>
      </w:pPr>
      <w:r>
        <w:rPr>
          <w:rFonts w:ascii="Times New Roman" w:hAnsi="Times New Roman"/>
          <w:sz w:val="24"/>
          <w:szCs w:val="24"/>
        </w:rPr>
        <w:t xml:space="preserve">2. 发包人的义务</w:t>
      </w:r>
      <w:r/>
    </w:p>
    <w:p>
      <w:pPr>
        <w:ind w:firstLine="420"/>
        <w:spacing w:line="440" w:lineRule="exact"/>
        <w:rPr>
          <w:rFonts w:ascii="Times New Roman" w:hAnsi="Times New Roman"/>
          <w:sz w:val="24"/>
          <w:szCs w:val="24"/>
        </w:rPr>
      </w:pPr>
      <w:r>
        <w:rPr>
          <w:rFonts w:ascii="Times New Roman" w:hAnsi="Times New Roman"/>
          <w:sz w:val="24"/>
          <w:szCs w:val="24"/>
        </w:rPr>
        <w:t xml:space="preserve">(1) 发包人及其工作人员不得索要或接受承包人的礼金、有价证券和贵重物品，不得让承包人报销任何应由发包人或发包人工作人员个人支付的费用等。</w:t>
      </w:r>
      <w:r/>
    </w:p>
    <w:p>
      <w:pPr>
        <w:ind w:firstLine="420"/>
        <w:spacing w:line="440" w:lineRule="exact"/>
        <w:rPr>
          <w:rFonts w:ascii="Times New Roman" w:hAnsi="Times New Roman"/>
          <w:sz w:val="24"/>
          <w:szCs w:val="24"/>
        </w:rPr>
      </w:pPr>
      <w:r>
        <w:rPr>
          <w:rFonts w:ascii="Times New Roman" w:hAnsi="Times New Roman"/>
          <w:sz w:val="24"/>
          <w:szCs w:val="24"/>
        </w:rPr>
        <w:t xml:space="preserve">(2) 发包人工作人员不得参加承包人安排的超标准宴请和娱乐活动；不得接受承包人提供的通讯工具、交通工具和高档办公用品等。</w:t>
      </w:r>
      <w:r/>
    </w:p>
    <w:p>
      <w:pPr>
        <w:ind w:firstLine="420"/>
        <w:spacing w:line="440" w:lineRule="exact"/>
        <w:rPr>
          <w:rFonts w:ascii="Times New Roman" w:hAnsi="Times New Roman"/>
          <w:sz w:val="24"/>
          <w:szCs w:val="24"/>
        </w:rPr>
      </w:pPr>
      <w:r>
        <w:rPr>
          <w:rFonts w:ascii="Times New Roman" w:hAnsi="Times New Roman"/>
          <w:sz w:val="24"/>
          <w:szCs w:val="24"/>
        </w:rPr>
        <w:t xml:space="preserve">(3) 发包人及其工作人员不得要求或者接受承包人为其住房装修、婚丧嫁娶活动、配偶子女的工作安排以及出国出境、旅游等提供方便等。</w:t>
      </w:r>
      <w:r/>
    </w:p>
    <w:p>
      <w:pPr>
        <w:ind w:firstLine="420"/>
        <w:spacing w:line="440" w:lineRule="exact"/>
        <w:rPr>
          <w:rFonts w:ascii="Times New Roman" w:hAnsi="Times New Roman"/>
          <w:sz w:val="24"/>
          <w:szCs w:val="24"/>
        </w:rPr>
      </w:pPr>
      <w:r>
        <w:rPr>
          <w:rFonts w:ascii="Times New Roman" w:hAnsi="Times New Roman"/>
          <w:sz w:val="24"/>
          <w:szCs w:val="24"/>
        </w:rPr>
        <w:t xml:space="preserve">(4) 发包人工作人员及其配偶、子女不得从事与发包人工程有关的材料设备供应、工程分包、劳务等经济活动等。</w:t>
      </w:r>
      <w:r/>
    </w:p>
    <w:p>
      <w:pPr>
        <w:ind w:firstLine="420"/>
        <w:spacing w:line="440" w:lineRule="exact"/>
        <w:rPr>
          <w:rFonts w:ascii="Times New Roman" w:hAnsi="Times New Roman"/>
          <w:sz w:val="24"/>
          <w:szCs w:val="24"/>
        </w:rPr>
      </w:pPr>
      <w:r>
        <w:rPr>
          <w:rFonts w:ascii="Times New Roman" w:hAnsi="Times New Roman"/>
          <w:sz w:val="24"/>
          <w:szCs w:val="24"/>
        </w:rPr>
        <w:t xml:space="preserve">(5) 发包人及其工作人员不得以任何理由向承包人推荐分包单位或推销材料，不得要求承包人购买合同规定外的材料和设备。</w:t>
      </w:r>
      <w:r/>
    </w:p>
    <w:p>
      <w:pPr>
        <w:ind w:firstLine="420"/>
        <w:spacing w:line="440" w:lineRule="exact"/>
        <w:rPr>
          <w:rFonts w:ascii="Times New Roman" w:hAnsi="Times New Roman"/>
          <w:sz w:val="24"/>
          <w:szCs w:val="24"/>
        </w:rPr>
      </w:pPr>
      <w:r>
        <w:rPr>
          <w:rFonts w:ascii="Times New Roman" w:hAnsi="Times New Roman"/>
          <w:sz w:val="24"/>
          <w:szCs w:val="24"/>
        </w:rPr>
        <w:t xml:space="preserve">(6)发包人工作人员要秉公办事，不准营私舞弊，不准利用职权从事各种个人有偿中介活动和安排个人施工队伍</w:t>
      </w:r>
      <w:r>
        <w:rPr>
          <w:rFonts w:hint="eastAsia" w:ascii="Times New Roman" w:hAnsi="Times New Roman"/>
          <w:sz w:val="24"/>
          <w:szCs w:val="24"/>
        </w:rPr>
        <w:t xml:space="preserve">。</w:t>
      </w:r>
      <w:r>
        <w:rPr>
          <w:rFonts w:ascii="Times New Roman" w:hAnsi="Times New Roman"/>
          <w:sz w:val="24"/>
          <w:szCs w:val="24"/>
        </w:rPr>
        <w:t xml:space="preserve">3.  承包人的义务</w:t>
      </w:r>
      <w:r/>
    </w:p>
    <w:p>
      <w:pPr>
        <w:ind w:firstLine="420"/>
        <w:spacing w:line="440" w:lineRule="exact"/>
        <w:rPr>
          <w:rFonts w:ascii="Times New Roman" w:hAnsi="Times New Roman"/>
          <w:sz w:val="24"/>
          <w:szCs w:val="24"/>
        </w:rPr>
      </w:pPr>
      <w:r>
        <w:rPr>
          <w:rFonts w:ascii="Times New Roman" w:hAnsi="Times New Roman"/>
          <w:sz w:val="24"/>
          <w:szCs w:val="24"/>
        </w:rPr>
        <w:t xml:space="preserve">(1)承包人不得以任何理由向发包人及其工作人员行贿或馈赠礼金、有价证券、贵重礼品。</w:t>
      </w:r>
      <w:r/>
    </w:p>
    <w:p>
      <w:pPr>
        <w:ind w:firstLine="420"/>
        <w:spacing w:line="440" w:lineRule="exact"/>
        <w:rPr>
          <w:rFonts w:ascii="Times New Roman" w:hAnsi="Times New Roman"/>
          <w:sz w:val="24"/>
          <w:szCs w:val="24"/>
        </w:rPr>
      </w:pPr>
      <w:r>
        <w:rPr>
          <w:rFonts w:ascii="Times New Roman" w:hAnsi="Times New Roman"/>
          <w:sz w:val="24"/>
          <w:szCs w:val="24"/>
        </w:rPr>
        <w:t xml:space="preserve">(2)承包人不得以任何名义为发包人及其工作人员报销应由发包人单位或个人支付的任何费用。</w:t>
      </w:r>
      <w:r/>
    </w:p>
    <w:p>
      <w:pPr>
        <w:ind w:firstLine="420"/>
        <w:spacing w:line="440" w:lineRule="exact"/>
        <w:rPr>
          <w:rFonts w:ascii="Times New Roman" w:hAnsi="Times New Roman"/>
          <w:sz w:val="24"/>
          <w:szCs w:val="24"/>
        </w:rPr>
      </w:pPr>
      <w:r>
        <w:rPr>
          <w:rFonts w:ascii="Times New Roman" w:hAnsi="Times New Roman"/>
          <w:sz w:val="24"/>
          <w:szCs w:val="24"/>
        </w:rPr>
        <w:t xml:space="preserve">(3)承包人不得以任何理由安排发包人工作人员参加超标准宴请及娱乐活动。</w:t>
      </w:r>
      <w:r/>
    </w:p>
    <w:p>
      <w:pPr>
        <w:ind w:firstLine="420"/>
        <w:spacing w:line="440" w:lineRule="exact"/>
        <w:rPr>
          <w:rFonts w:ascii="Times New Roman" w:hAnsi="Times New Roman"/>
          <w:sz w:val="24"/>
          <w:szCs w:val="24"/>
        </w:rPr>
      </w:pPr>
      <w:r>
        <w:rPr>
          <w:rFonts w:ascii="Times New Roman" w:hAnsi="Times New Roman"/>
          <w:sz w:val="24"/>
          <w:szCs w:val="24"/>
        </w:rPr>
        <w:t xml:space="preserve">(4) 承包人不得为发包人单位和个人购置或提供通信工具、交通工具和高档办公用品等。</w:t>
      </w:r>
      <w:r/>
    </w:p>
    <w:p>
      <w:pPr>
        <w:ind w:firstLine="420"/>
        <w:spacing w:line="440" w:lineRule="exact"/>
        <w:rPr>
          <w:rFonts w:ascii="Times New Roman" w:hAnsi="Times New Roman"/>
          <w:sz w:val="24"/>
          <w:szCs w:val="24"/>
        </w:rPr>
      </w:pPr>
      <w:r>
        <w:rPr>
          <w:rFonts w:ascii="Times New Roman" w:hAnsi="Times New Roman"/>
          <w:sz w:val="24"/>
          <w:szCs w:val="24"/>
        </w:rPr>
        <w:t xml:space="preserve">4. 违约责任</w:t>
      </w:r>
      <w:r/>
    </w:p>
    <w:p>
      <w:pPr>
        <w:ind w:firstLine="420"/>
        <w:spacing w:line="440" w:lineRule="exact"/>
        <w:rPr>
          <w:rFonts w:ascii="Times New Roman" w:hAnsi="Times New Roman"/>
          <w:sz w:val="24"/>
          <w:szCs w:val="24"/>
        </w:rPr>
      </w:pPr>
      <w:r>
        <w:rPr>
          <w:rFonts w:ascii="Times New Roman" w:hAnsi="Times New Roman"/>
          <w:sz w:val="24"/>
          <w:szCs w:val="24"/>
        </w:rPr>
        <w:t xml:space="preserve">(1) 发包人及其工作人员违反本合同第 1、2 条，按管理权限，依据有关规定给予党纪、政纪或组织处理；涉嫌犯罪的，移交司法机关追究刑事责任；给承包人单位造成经济损失的，应予以赔偿。</w:t>
      </w:r>
      <w:r/>
    </w:p>
    <w:p>
      <w:pPr>
        <w:ind w:firstLine="420"/>
        <w:spacing w:line="440" w:lineRule="exact"/>
        <w:rPr>
          <w:rFonts w:ascii="Times New Roman" w:hAnsi="Times New Roman"/>
          <w:sz w:val="24"/>
          <w:szCs w:val="24"/>
        </w:rPr>
      </w:pPr>
      <w:r>
        <w:rPr>
          <w:rFonts w:ascii="Times New Roman" w:hAnsi="Times New Roman"/>
          <w:sz w:val="24"/>
          <w:szCs w:val="24"/>
        </w:rPr>
        <w:t xml:space="preserve">(2) 承包人及其工作人员违反本合同第 1、3 条，按管理权限，依据有关规定给予党纪、政纪或组织处理；给发包人单位造成经济损失的，应予以赔偿；情节严重的，发包人建议交通运输主管部门给予承包人一至三年内不得进入其主管的公路 建设市场的处罚。</w:t>
      </w:r>
      <w:r/>
    </w:p>
    <w:p>
      <w:pPr>
        <w:ind w:firstLine="420"/>
        <w:spacing w:line="440" w:lineRule="exact"/>
        <w:rPr>
          <w:rFonts w:ascii="Times New Roman" w:hAnsi="Times New Roman"/>
          <w:sz w:val="24"/>
          <w:szCs w:val="24"/>
        </w:rPr>
      </w:pPr>
      <w:r>
        <w:rPr>
          <w:rFonts w:ascii="Times New Roman" w:hAnsi="Times New Roman"/>
          <w:sz w:val="24"/>
          <w:szCs w:val="24"/>
        </w:rPr>
        <w:t xml:space="preserve">5.双方约定：本合同由双方或双方上级单位的纪检监察部门负责监督执行。由发包人或发包人上级单位的纪检监察部门约请承包人或承包人上级单位纪检监察 部门对本合同执行情况进行检查，提出在本合同规定范围内的裁定意见。</w:t>
      </w:r>
      <w:r/>
    </w:p>
    <w:p>
      <w:pPr>
        <w:ind w:firstLine="420"/>
        <w:spacing w:line="440" w:lineRule="exact"/>
        <w:rPr>
          <w:rFonts w:ascii="Times New Roman" w:hAnsi="Times New Roman"/>
          <w:sz w:val="24"/>
          <w:szCs w:val="24"/>
        </w:rPr>
      </w:pPr>
      <w:r>
        <w:rPr>
          <w:rFonts w:ascii="Times New Roman" w:hAnsi="Times New Roman"/>
          <w:sz w:val="24"/>
          <w:szCs w:val="24"/>
        </w:rPr>
        <w:t xml:space="preserve">6.本合同有效期为发包人和承包人签署之日起至该工程项目竣工验收后止。</w:t>
      </w:r>
      <w:r/>
    </w:p>
    <w:p>
      <w:pPr>
        <w:ind w:firstLine="420"/>
        <w:spacing w:line="440" w:lineRule="exact"/>
        <w:rPr>
          <w:rFonts w:ascii="Times New Roman" w:hAnsi="Times New Roman"/>
          <w:sz w:val="24"/>
          <w:szCs w:val="24"/>
        </w:rPr>
      </w:pPr>
      <w:r>
        <w:rPr>
          <w:rFonts w:ascii="Times New Roman" w:hAnsi="Times New Roman"/>
          <w:sz w:val="24"/>
          <w:szCs w:val="24"/>
        </w:rPr>
        <w:t xml:space="preserve">7.本合同作为</w:t>
      </w:r>
      <w:r>
        <w:rPr>
          <w:rFonts w:hint="eastAsia" w:ascii="Times New Roman" w:hAnsi="Times New Roman"/>
          <w:sz w:val="24"/>
          <w:szCs w:val="24"/>
          <w:u w:val="single"/>
        </w:rPr>
        <w:t xml:space="preserve">沭阳县钱集镇效佐鲜果园配套项目</w:t>
      </w:r>
      <w:r>
        <w:rPr>
          <w:rFonts w:ascii="Times New Roman" w:hAnsi="Times New Roman"/>
          <w:sz w:val="24"/>
          <w:szCs w:val="24"/>
        </w:rPr>
        <w:t xml:space="preserve">（项目名称）施工合同的附件，与工程施工合同具有同等的法律效力，经合同双方签署后立即生效。</w:t>
      </w:r>
      <w:r/>
    </w:p>
    <w:p>
      <w:pPr>
        <w:ind w:firstLine="420"/>
        <w:spacing w:line="440" w:lineRule="exact"/>
        <w:rPr>
          <w:rFonts w:ascii="Times New Roman" w:hAnsi="Times New Roman"/>
          <w:sz w:val="24"/>
          <w:szCs w:val="24"/>
        </w:rPr>
      </w:pPr>
      <w:r>
        <w:rPr>
          <w:rFonts w:ascii="Times New Roman" w:hAnsi="Times New Roman"/>
          <w:sz w:val="24"/>
          <w:szCs w:val="24"/>
        </w:rPr>
        <w:t xml:space="preserve">8. 本合同一式四份，由发包人和承包人各执</w:t>
      </w:r>
      <w:r>
        <w:rPr>
          <w:rFonts w:hint="eastAsia" w:ascii="Times New Roman" w:hAnsi="Times New Roman"/>
          <w:sz w:val="24"/>
          <w:szCs w:val="24"/>
        </w:rPr>
        <w:t xml:space="preserve">贰</w:t>
      </w:r>
      <w:r>
        <w:rPr>
          <w:rFonts w:ascii="Times New Roman" w:hAnsi="Times New Roman"/>
          <w:sz w:val="24"/>
          <w:szCs w:val="24"/>
        </w:rPr>
        <w:t xml:space="preserve">份。</w:t>
      </w:r>
      <w:r/>
    </w:p>
    <w:p>
      <w:pPr>
        <w:ind w:firstLine="420"/>
        <w:spacing w:line="440" w:lineRule="exact"/>
        <w:rPr>
          <w:rFonts w:ascii="Times New Roman" w:hAnsi="Times New Roman"/>
          <w:sz w:val="24"/>
          <w:szCs w:val="24"/>
        </w:rPr>
      </w:pPr>
      <w:r>
        <w:rPr>
          <w:rFonts w:ascii="Times New Roman" w:hAnsi="Times New Roman"/>
          <w:sz w:val="24"/>
          <w:szCs w:val="24"/>
        </w:rPr>
      </w:r>
      <w:r/>
    </w:p>
    <w:p>
      <w:pPr>
        <w:ind w:firstLine="420"/>
        <w:spacing w:line="440" w:lineRule="exact"/>
        <w:rPr>
          <w:rFonts w:ascii="Times New Roman" w:hAnsi="Times New Roman"/>
          <w:sz w:val="24"/>
          <w:szCs w:val="24"/>
        </w:rPr>
      </w:pPr>
      <w:r>
        <w:rPr>
          <w:rFonts w:ascii="Times New Roman" w:hAnsi="Times New Roman"/>
          <w:sz w:val="24"/>
          <w:szCs w:val="24"/>
        </w:rPr>
        <w:t xml:space="preserve">发包人： </w:t>
      </w:r>
      <w:r>
        <w:rPr>
          <w:rFonts w:ascii="Times New Roman" w:hAnsi="Times New Roman"/>
          <w:sz w:val="24"/>
          <w:szCs w:val="24"/>
        </w:rPr>
        <w:tab/>
      </w:r>
      <w:r>
        <w:rPr>
          <w:rFonts w:ascii="Times New Roman" w:hAnsi="Times New Roman"/>
          <w:sz w:val="24"/>
          <w:szCs w:val="24"/>
        </w:rPr>
        <w:t xml:space="preserve">(盖单位章)</w:t>
      </w:r>
      <w:r>
        <w:rPr>
          <w:rFonts w:ascii="Times New Roman" w:hAnsi="Times New Roman"/>
          <w:sz w:val="24"/>
          <w:szCs w:val="24"/>
        </w:rPr>
        <w:tab/>
      </w:r>
      <w:r>
        <w:rPr>
          <w:rFonts w:hint="eastAsia" w:ascii="Times New Roman" w:hAnsi="Times New Roman"/>
          <w:sz w:val="24"/>
          <w:szCs w:val="24"/>
        </w:rPr>
        <w:t xml:space="preserve">                   </w:t>
      </w:r>
      <w:r>
        <w:rPr>
          <w:rFonts w:ascii="Times New Roman" w:hAnsi="Times New Roman"/>
          <w:sz w:val="24"/>
          <w:szCs w:val="24"/>
        </w:rPr>
        <w:t xml:space="preserve">承包人： </w:t>
      </w:r>
      <w:r>
        <w:rPr>
          <w:rFonts w:ascii="Times New Roman" w:hAnsi="Times New Roman"/>
          <w:sz w:val="24"/>
          <w:szCs w:val="24"/>
        </w:rPr>
        <w:tab/>
      </w:r>
      <w:r>
        <w:rPr>
          <w:rFonts w:ascii="Times New Roman" w:hAnsi="Times New Roman"/>
          <w:sz w:val="24"/>
          <w:szCs w:val="24"/>
        </w:rPr>
        <w:t xml:space="preserve">(盖单位章)</w:t>
      </w:r>
      <w:r/>
    </w:p>
    <w:p>
      <w:pPr>
        <w:ind w:firstLine="420"/>
        <w:spacing w:line="440" w:lineRule="exact"/>
        <w:rPr>
          <w:rFonts w:ascii="Times New Roman" w:hAnsi="Times New Roman"/>
          <w:sz w:val="24"/>
          <w:szCs w:val="24"/>
        </w:rPr>
      </w:pPr>
      <w:r>
        <w:rPr>
          <w:rFonts w:ascii="Times New Roman" w:hAnsi="Times New Roman"/>
          <w:sz w:val="24"/>
          <w:szCs w:val="24"/>
        </w:rPr>
        <w:t xml:space="preserve">法定代表人或其委托代理人： </w:t>
      </w:r>
      <w:r>
        <w:rPr>
          <w:rFonts w:ascii="Times New Roman" w:hAnsi="Times New Roman"/>
          <w:sz w:val="24"/>
          <w:szCs w:val="24"/>
        </w:rPr>
        <w:tab/>
      </w:r>
      <w:r>
        <w:rPr>
          <w:rFonts w:ascii="Times New Roman" w:hAnsi="Times New Roman"/>
          <w:sz w:val="24"/>
          <w:szCs w:val="24"/>
        </w:rPr>
        <w:t xml:space="preserve">(签字)</w:t>
      </w:r>
      <w:r>
        <w:rPr>
          <w:rFonts w:hint="eastAsia" w:ascii="Times New Roman" w:hAnsi="Times New Roman"/>
          <w:sz w:val="24"/>
          <w:szCs w:val="24"/>
        </w:rPr>
        <w:t xml:space="preserve">       </w:t>
      </w:r>
      <w:r>
        <w:rPr>
          <w:rFonts w:ascii="Times New Roman" w:hAnsi="Times New Roman"/>
          <w:sz w:val="24"/>
          <w:szCs w:val="24"/>
        </w:rPr>
        <w:t xml:space="preserve">法定代表人或其委托代理人： </w:t>
      </w:r>
      <w:r>
        <w:rPr>
          <w:rFonts w:ascii="Times New Roman" w:hAnsi="Times New Roman"/>
          <w:sz w:val="24"/>
          <w:szCs w:val="24"/>
        </w:rPr>
        <w:tab/>
      </w:r>
      <w:r>
        <w:rPr>
          <w:rFonts w:hint="eastAsia" w:ascii="Times New Roman" w:hAnsi="Times New Roman"/>
          <w:sz w:val="24"/>
          <w:szCs w:val="24"/>
        </w:rPr>
        <w:t xml:space="preserve">                                          </w:t>
      </w:r>
      <w:r>
        <w:rPr>
          <w:rFonts w:ascii="Times New Roman" w:hAnsi="Times New Roman"/>
          <w:sz w:val="24"/>
          <w:szCs w:val="24"/>
        </w:rPr>
        <w:t xml:space="preserve">(签字)</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2025</w:t>
      </w:r>
      <w:r>
        <w:rPr>
          <w:rFonts w:ascii="Times New Roman" w:hAnsi="Times New Roman"/>
          <w:sz w:val="24"/>
          <w:szCs w:val="24"/>
        </w:rPr>
        <w:t xml:space="preserve">年</w:t>
      </w:r>
      <w:r>
        <w:rPr>
          <w:rFonts w:hint="eastAsia" w:ascii="Times New Roman" w:hAnsi="Times New Roman"/>
          <w:sz w:val="24"/>
          <w:szCs w:val="24"/>
        </w:rPr>
        <w:t xml:space="preserve">  </w:t>
      </w:r>
      <w:r>
        <w:rPr>
          <w:rFonts w:ascii="Times New Roman" w:hAnsi="Times New Roman"/>
          <w:sz w:val="24"/>
          <w:szCs w:val="24"/>
        </w:rPr>
        <w:t xml:space="preserve">月   日 </w:t>
      </w:r>
      <w:r>
        <w:rPr>
          <w:rFonts w:ascii="Times New Roman" w:hAnsi="Times New Roman"/>
          <w:sz w:val="24"/>
          <w:szCs w:val="24"/>
        </w:rPr>
        <w:tab/>
      </w:r>
      <w:r>
        <w:rPr>
          <w:rFonts w:hint="eastAsia" w:ascii="Times New Roman" w:hAnsi="Times New Roman"/>
          <w:sz w:val="24"/>
          <w:szCs w:val="24"/>
        </w:rPr>
        <w:t xml:space="preserve">                        2025</w:t>
      </w:r>
      <w:r>
        <w:rPr>
          <w:rFonts w:ascii="Times New Roman" w:hAnsi="Times New Roman"/>
          <w:sz w:val="24"/>
          <w:szCs w:val="24"/>
        </w:rPr>
        <w:t xml:space="preserve">年 月 日</w:t>
      </w:r>
      <w:r/>
    </w:p>
    <w:p>
      <w:pPr>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Times New Roman" w:hAnsi="Times New Roman"/>
          <w:sz w:val="24"/>
          <w:szCs w:val="24"/>
        </w:rPr>
      </w:pPr>
      <w:r>
        <w:rPr>
          <w:rFonts w:hint="eastAsia" w:ascii="仿宋" w:hAnsi="仿宋" w:eastAsia="仿宋" w:cs="宋体"/>
          <w:sz w:val="24"/>
          <w:szCs w:val="24"/>
        </w:rPr>
        <w:br w:type="page" w:clear="all"/>
      </w:r>
      <w:r/>
    </w:p>
    <w:p>
      <w:pPr>
        <w:spacing w:line="440" w:lineRule="exact"/>
        <w:rPr>
          <w:rFonts w:ascii="Times New Roman" w:hAnsi="Times New Roman"/>
          <w:sz w:val="24"/>
          <w:szCs w:val="24"/>
        </w:rPr>
      </w:pPr>
      <w:r>
        <w:rPr>
          <w:rFonts w:ascii="Times New Roman" w:hAnsi="Times New Roman"/>
          <w:sz w:val="24"/>
          <w:szCs w:val="24"/>
        </w:rPr>
        <w:t xml:space="preserve">附件三：安全生产合同</w:t>
      </w:r>
      <w:r/>
    </w:p>
    <w:p>
      <w:pPr>
        <w:jc w:val="center"/>
        <w:spacing w:line="440" w:lineRule="exact"/>
        <w:rPr>
          <w:rFonts w:ascii="Times New Roman" w:hAnsi="Times New Roman"/>
          <w:sz w:val="24"/>
          <w:szCs w:val="24"/>
        </w:rPr>
      </w:pPr>
      <w:r>
        <w:rPr>
          <w:rFonts w:ascii="Times New Roman" w:hAnsi="Times New Roman"/>
          <w:sz w:val="24"/>
          <w:szCs w:val="24"/>
        </w:rPr>
        <w:t xml:space="preserve">安全生产合同</w:t>
      </w:r>
      <w:r/>
    </w:p>
    <w:p>
      <w:pPr>
        <w:ind w:firstLine="420"/>
        <w:spacing w:line="440" w:lineRule="exact"/>
        <w:rPr>
          <w:rFonts w:ascii="Times New Roman" w:hAnsi="Times New Roman"/>
          <w:sz w:val="24"/>
          <w:szCs w:val="24"/>
        </w:rPr>
      </w:pPr>
      <w:r>
        <w:rPr>
          <w:rFonts w:ascii="Times New Roman" w:hAnsi="Times New Roman"/>
          <w:sz w:val="24"/>
          <w:szCs w:val="24"/>
        </w:rPr>
        <w:t xml:space="preserve">为在</w:t>
      </w:r>
      <w:r>
        <w:rPr>
          <w:rFonts w:hint="eastAsia" w:ascii="Times New Roman" w:hAnsi="Times New Roman"/>
          <w:sz w:val="24"/>
          <w:szCs w:val="24"/>
          <w:u w:val="single"/>
        </w:rPr>
        <w:t xml:space="preserve">沭阳县钱集镇效佐鲜果园配套项目</w:t>
      </w:r>
      <w:r>
        <w:rPr>
          <w:rFonts w:ascii="Times New Roman" w:hAnsi="Times New Roman"/>
          <w:sz w:val="24"/>
          <w:szCs w:val="24"/>
        </w:rPr>
        <w:t xml:space="preserve">标段施工合同的实施过程中创造安全、高效的施工环境，切实搞好本项目的安全管理工作，本项目发包人</w:t>
      </w:r>
      <w:r>
        <w:rPr>
          <w:rFonts w:hint="eastAsia" w:ascii="Times New Roman" w:hAnsi="Times New Roman"/>
          <w:sz w:val="24"/>
          <w:szCs w:val="24"/>
          <w:u w:val="single"/>
        </w:rPr>
        <w:t xml:space="preserve">沭阳县钱集镇人民政府</w:t>
      </w:r>
      <w:r>
        <w:rPr>
          <w:rFonts w:ascii="Times New Roman" w:hAnsi="Times New Roman"/>
          <w:sz w:val="24"/>
          <w:szCs w:val="24"/>
        </w:rPr>
        <w:t xml:space="preserve">(发包人名称，以下简称“发包人”)与承包人</w:t>
      </w:r>
      <w:r>
        <w:rPr>
          <w:rFonts w:hint="eastAsia" w:ascii="Times New Roman" w:hAnsi="Times New Roman"/>
          <w:sz w:val="24"/>
          <w:szCs w:val="24"/>
          <w:u w:val="single"/>
        </w:rPr>
        <w:t xml:space="preserve">     </w:t>
      </w:r>
      <w:r>
        <w:rPr>
          <w:rFonts w:ascii="Times New Roman" w:hAnsi="Times New Roman"/>
          <w:sz w:val="24"/>
          <w:szCs w:val="24"/>
        </w:rPr>
        <w:t xml:space="preserve">(承包人名称，以下简称“承包人”) 特此签订安全生产合同：</w:t>
      </w:r>
      <w:r/>
    </w:p>
    <w:p>
      <w:pPr>
        <w:ind w:firstLine="420"/>
        <w:spacing w:line="440" w:lineRule="exact"/>
        <w:rPr>
          <w:rFonts w:ascii="Times New Roman" w:hAnsi="Times New Roman"/>
          <w:sz w:val="24"/>
          <w:szCs w:val="24"/>
        </w:rPr>
      </w:pPr>
      <w:r>
        <w:rPr>
          <w:rFonts w:ascii="Times New Roman" w:hAnsi="Times New Roman"/>
          <w:sz w:val="24"/>
          <w:szCs w:val="24"/>
        </w:rPr>
        <w:t xml:space="preserve">1.发包人职责</w:t>
      </w:r>
      <w:r/>
    </w:p>
    <w:p>
      <w:pPr>
        <w:ind w:firstLine="420"/>
        <w:spacing w:line="440" w:lineRule="exact"/>
        <w:rPr>
          <w:rFonts w:ascii="Times New Roman" w:hAnsi="Times New Roman"/>
          <w:sz w:val="24"/>
          <w:szCs w:val="24"/>
        </w:rPr>
      </w:pPr>
      <w:r>
        <w:rPr>
          <w:rFonts w:ascii="Times New Roman" w:hAnsi="Times New Roman"/>
          <w:sz w:val="24"/>
          <w:szCs w:val="24"/>
        </w:rPr>
        <w:t xml:space="preserve">(1) 严格遵守国家有关安全生产的法律法规，认真执行工程承包合同中的有关 安全要求。</w:t>
      </w:r>
      <w:r/>
    </w:p>
    <w:p>
      <w:pPr>
        <w:ind w:firstLine="420"/>
        <w:spacing w:line="440" w:lineRule="exact"/>
        <w:rPr>
          <w:rFonts w:ascii="Times New Roman" w:hAnsi="Times New Roman"/>
          <w:sz w:val="24"/>
          <w:szCs w:val="24"/>
        </w:rPr>
      </w:pPr>
      <w:r>
        <w:rPr>
          <w:rFonts w:ascii="Times New Roman" w:hAnsi="Times New Roman"/>
          <w:sz w:val="24"/>
          <w:szCs w:val="24"/>
        </w:rPr>
        <w:t xml:space="preserve">(2) 按照“安全第一、预防为主”和坚持“管生产必须管安全”的原则进行安全生产管理，做到生产与安全工作同时计划、布置、检查、总结和评比。</w:t>
      </w:r>
      <w:r/>
    </w:p>
    <w:p>
      <w:pPr>
        <w:ind w:firstLine="420"/>
        <w:spacing w:line="440" w:lineRule="exact"/>
        <w:rPr>
          <w:rFonts w:ascii="Times New Roman" w:hAnsi="Times New Roman"/>
          <w:sz w:val="24"/>
          <w:szCs w:val="24"/>
        </w:rPr>
      </w:pPr>
      <w:r>
        <w:rPr>
          <w:rFonts w:ascii="Times New Roman" w:hAnsi="Times New Roman"/>
          <w:sz w:val="24"/>
          <w:szCs w:val="24"/>
        </w:rPr>
        <w:t xml:space="preserve">(3) 重要的安全设施必须坚持与主体工程“三同时”的原则，即：同时设计、审批，同时施工，同时验收，投入使用。</w:t>
      </w:r>
      <w:r/>
    </w:p>
    <w:p>
      <w:pPr>
        <w:ind w:firstLine="420"/>
        <w:spacing w:line="440" w:lineRule="exact"/>
        <w:rPr>
          <w:rFonts w:ascii="Times New Roman" w:hAnsi="Times New Roman"/>
          <w:sz w:val="24"/>
          <w:szCs w:val="24"/>
        </w:rPr>
      </w:pPr>
      <w:r>
        <w:rPr>
          <w:rFonts w:ascii="Times New Roman" w:hAnsi="Times New Roman"/>
          <w:sz w:val="24"/>
          <w:szCs w:val="24"/>
        </w:rPr>
        <w:t xml:space="preserve">(4) 定期召开安全生产调度会，及时传达中央及地方有关安全生产的精神。</w:t>
      </w:r>
      <w:r/>
    </w:p>
    <w:p>
      <w:pPr>
        <w:ind w:firstLine="420"/>
        <w:spacing w:line="440" w:lineRule="exact"/>
        <w:rPr>
          <w:rFonts w:ascii="Times New Roman" w:hAnsi="Times New Roman"/>
          <w:sz w:val="24"/>
          <w:szCs w:val="24"/>
        </w:rPr>
      </w:pPr>
      <w:r>
        <w:rPr>
          <w:rFonts w:ascii="Times New Roman" w:hAnsi="Times New Roman"/>
          <w:sz w:val="24"/>
          <w:szCs w:val="24"/>
        </w:rPr>
        <w:t xml:space="preserve">(5) 组织对承包人施工现场进行安全生产检查，监督承包人及时处理发现的各种安全隐患。</w:t>
      </w:r>
      <w:r/>
    </w:p>
    <w:p>
      <w:pPr>
        <w:ind w:firstLine="420"/>
        <w:spacing w:line="440" w:lineRule="exact"/>
        <w:rPr>
          <w:rFonts w:ascii="Times New Roman" w:hAnsi="Times New Roman"/>
          <w:sz w:val="24"/>
          <w:szCs w:val="24"/>
        </w:rPr>
      </w:pPr>
      <w:r>
        <w:rPr>
          <w:rFonts w:ascii="Times New Roman" w:hAnsi="Times New Roman"/>
          <w:sz w:val="24"/>
          <w:szCs w:val="24"/>
        </w:rPr>
        <w:t xml:space="preserve">2.承包人职责</w:t>
      </w:r>
      <w:r/>
    </w:p>
    <w:p>
      <w:pPr>
        <w:ind w:firstLine="420"/>
        <w:spacing w:line="440" w:lineRule="exact"/>
        <w:rPr>
          <w:rFonts w:ascii="Times New Roman" w:hAnsi="Times New Roman"/>
          <w:sz w:val="24"/>
          <w:szCs w:val="24"/>
        </w:rPr>
      </w:pPr>
      <w:r>
        <w:rPr>
          <w:rFonts w:ascii="Times New Roman" w:hAnsi="Times New Roman"/>
          <w:sz w:val="24"/>
          <w:szCs w:val="24"/>
        </w:rPr>
        <w:t xml:space="preserve">(1) 严格遵守《中华人民共和国安全生产法》、《建设工程安全生产管理条例》 等国家有关安全生产的法律法规、《公路水运工程安全生产监督管理办法》、《公路工 程施工安全技术规程》和《公路筑养路机械操作规程》等有关安全生产的规定。认 真执行工程承包合同中的有关安全要求。</w:t>
      </w:r>
      <w:r/>
    </w:p>
    <w:p>
      <w:pPr>
        <w:ind w:firstLine="420"/>
        <w:spacing w:line="440" w:lineRule="exact"/>
        <w:rPr>
          <w:rFonts w:ascii="Times New Roman" w:hAnsi="Times New Roman"/>
          <w:sz w:val="24"/>
          <w:szCs w:val="24"/>
        </w:rPr>
      </w:pPr>
      <w:r>
        <w:rPr>
          <w:rFonts w:ascii="Times New Roman" w:hAnsi="Times New Roman"/>
          <w:sz w:val="24"/>
          <w:szCs w:val="24"/>
        </w:rPr>
        <w:t xml:space="preserve">(2) 坚持“安全第一、预防为主”和“管生产必须管安全”的原则，加强安全生产 宣传教育，增强全员安全生产意识，建立健全各项安全生产的管理机构和安全生产 管理制度，配备专职及兼职安全检查人员，有组织有领导地开展安全生产活动。各 级领导、工程技术人员、生产管理人员和具体操作人员，必须熟悉和遵守本合同的 各项规定，做到生产与安全工作同时计划、布置、检查、总结和评比。</w:t>
      </w:r>
      <w:r/>
    </w:p>
    <w:p>
      <w:pPr>
        <w:ind w:firstLine="420"/>
        <w:spacing w:line="440" w:lineRule="exact"/>
        <w:rPr>
          <w:rFonts w:ascii="Times New Roman" w:hAnsi="Times New Roman"/>
          <w:sz w:val="24"/>
          <w:szCs w:val="24"/>
        </w:rPr>
      </w:pPr>
      <w:r>
        <w:rPr>
          <w:rFonts w:ascii="Times New Roman" w:hAnsi="Times New Roman"/>
          <w:sz w:val="24"/>
          <w:szCs w:val="24"/>
        </w:rPr>
        <w:t xml:space="preserve">(3)建立健全安全生产责任制。从派往项目实施的项目经理到生产工人(包括临时雇请的民工)的安全生产管理系统必须做到纵向到底，一环不漏；各职能部门、人 员的安全生产责任制做到横向到边，人人有责。项目经理是安全生产的第一责任人</w:t>
      </w:r>
      <w:r>
        <w:rPr>
          <w:rFonts w:hint="eastAsia" w:ascii="Times New Roman" w:hAnsi="Times New Roman"/>
          <w:sz w:val="24"/>
          <w:szCs w:val="24"/>
        </w:rPr>
        <w:t xml:space="preserve">。</w:t>
      </w:r>
      <w:r>
        <w:rPr>
          <w:rFonts w:ascii="Times New Roman" w:hAnsi="Times New Roman"/>
          <w:sz w:val="24"/>
          <w:szCs w:val="24"/>
        </w:rPr>
        <w:t xml:space="preserve">现场设置的安全机构，应按《公路水运工程安全生产监督管理办法》规定的最低数量和资质条件配备专职安全生产管理人员，专职负责所有员工的安全和治安保卫工 作及预防事故的发生。安全机构人员有权按有关规定发布指令，并采取保护性措施防止事故发生</w:t>
      </w:r>
      <w:r>
        <w:rPr>
          <w:rFonts w:hint="eastAsia" w:ascii="Times New Roman" w:hAnsi="Times New Roman"/>
          <w:sz w:val="24"/>
          <w:szCs w:val="24"/>
        </w:rPr>
        <w:t xml:space="preserve">。</w:t>
      </w:r>
      <w:r/>
    </w:p>
    <w:p>
      <w:pPr>
        <w:ind w:firstLine="420"/>
        <w:spacing w:line="440" w:lineRule="exact"/>
        <w:rPr>
          <w:rFonts w:ascii="Times New Roman" w:hAnsi="Times New Roman"/>
          <w:sz w:val="24"/>
          <w:szCs w:val="24"/>
        </w:rPr>
      </w:pPr>
      <w:r>
        <w:rPr>
          <w:rFonts w:ascii="Times New Roman" w:hAnsi="Times New Roman"/>
          <w:sz w:val="24"/>
          <w:szCs w:val="24"/>
        </w:rPr>
        <w:t xml:space="preserve">(4)承包人在任何时候都应采取各种合理的预防措施，防止其员工发生任何违法、违禁、暴力或妨碍治安的行为。</w:t>
      </w:r>
      <w:r/>
    </w:p>
    <w:p>
      <w:pPr>
        <w:ind w:firstLine="420"/>
        <w:spacing w:line="440" w:lineRule="exact"/>
        <w:rPr>
          <w:rFonts w:ascii="Times New Roman" w:hAnsi="Times New Roman"/>
          <w:sz w:val="24"/>
          <w:szCs w:val="24"/>
        </w:rPr>
      </w:pPr>
      <w:r>
        <w:rPr>
          <w:rFonts w:ascii="Times New Roman" w:hAnsi="Times New Roman"/>
          <w:sz w:val="24"/>
          <w:szCs w:val="24"/>
        </w:rPr>
        <w:t xml:space="preserve">(5) 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 场如出现特种作业无证操作现象时，项目经理必须承担管理责任。</w:t>
      </w:r>
      <w:r/>
    </w:p>
    <w:p>
      <w:pPr>
        <w:ind w:firstLine="420"/>
        <w:spacing w:line="440" w:lineRule="exact"/>
        <w:rPr>
          <w:rFonts w:ascii="Times New Roman" w:hAnsi="Times New Roman"/>
          <w:sz w:val="24"/>
          <w:szCs w:val="24"/>
        </w:rPr>
      </w:pPr>
      <w:r>
        <w:rPr>
          <w:rFonts w:ascii="Times New Roman" w:hAnsi="Times New Roman"/>
          <w:sz w:val="24"/>
          <w:szCs w:val="24"/>
        </w:rPr>
        <w:t xml:space="preserve">(6) 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 </w:t>
      </w:r>
      <w:r/>
    </w:p>
    <w:p>
      <w:pPr>
        <w:ind w:firstLine="420"/>
        <w:spacing w:line="440" w:lineRule="exact"/>
        <w:rPr>
          <w:rFonts w:ascii="Times New Roman" w:hAnsi="Times New Roman"/>
          <w:sz w:val="24"/>
          <w:szCs w:val="24"/>
        </w:rPr>
      </w:pPr>
      <w:r>
        <w:rPr>
          <w:rFonts w:ascii="Times New Roman" w:hAnsi="Times New Roman"/>
          <w:sz w:val="24"/>
          <w:szCs w:val="24"/>
        </w:rPr>
        <w:t xml:space="preserve">(7)  操作人员上岗，必须按规定穿戴防护用品。施工负责人和安全检查员应随时检查劳动防护用品的穿戴情况，不按规定穿戴防护用品的人员不得上岗。</w:t>
      </w:r>
      <w:r/>
    </w:p>
    <w:p>
      <w:pPr>
        <w:ind w:firstLine="420"/>
        <w:spacing w:line="440" w:lineRule="exact"/>
        <w:rPr>
          <w:rFonts w:ascii="Times New Roman" w:hAnsi="Times New Roman"/>
          <w:sz w:val="24"/>
          <w:szCs w:val="24"/>
        </w:rPr>
      </w:pPr>
      <w:r>
        <w:rPr>
          <w:rFonts w:ascii="Times New Roman" w:hAnsi="Times New Roman"/>
          <w:sz w:val="24"/>
          <w:szCs w:val="24"/>
        </w:rPr>
        <w:t xml:space="preserve">(8) 所有施工机具设备和高空作业的设备均应定期检查，并有安全员的签字记录，保证其经常处于完好状态；不合格的机具、设备和劳动保护用品严禁使用。</w:t>
      </w:r>
      <w:r/>
    </w:p>
    <w:p>
      <w:pPr>
        <w:ind w:firstLine="420"/>
        <w:spacing w:line="440" w:lineRule="exact"/>
        <w:rPr>
          <w:rFonts w:ascii="Times New Roman" w:hAnsi="Times New Roman"/>
          <w:sz w:val="24"/>
          <w:szCs w:val="24"/>
        </w:rPr>
      </w:pPr>
      <w:r>
        <w:rPr>
          <w:rFonts w:ascii="Times New Roman" w:hAnsi="Times New Roman"/>
          <w:sz w:val="24"/>
          <w:szCs w:val="24"/>
        </w:rPr>
        <w:t xml:space="preserve">(9) 施工中采用新技术、新工艺、新设备、新材料时，必须制定相应的安全技术措施，施工现场必须具有相关的安全标志牌。</w:t>
      </w:r>
      <w:r/>
    </w:p>
    <w:p>
      <w:pPr>
        <w:ind w:firstLine="420"/>
        <w:spacing w:line="440" w:lineRule="exact"/>
        <w:rPr>
          <w:rFonts w:ascii="Times New Roman" w:hAnsi="Times New Roman"/>
          <w:sz w:val="24"/>
          <w:szCs w:val="24"/>
        </w:rPr>
      </w:pPr>
      <w:r>
        <w:rPr>
          <w:rFonts w:ascii="Times New Roman" w:hAnsi="Times New Roman"/>
          <w:sz w:val="24"/>
          <w:szCs w:val="24"/>
        </w:rPr>
        <w:t xml:space="preserve">(10) 承包人必须按照本工程项目特点，组织制定本工程实施中的生产安全事故应急救援预案；如果发生安全事故，应按照《国务院关于特大安全事故行政责任 追究的规定》以及其他有关规定，及时上报有关部门，并坚持“四不放过”的原则， 严肃处理相关责任人。</w:t>
      </w:r>
      <w:r/>
    </w:p>
    <w:p>
      <w:pPr>
        <w:ind w:firstLine="420"/>
        <w:spacing w:line="440" w:lineRule="exact"/>
        <w:rPr>
          <w:rFonts w:ascii="Times New Roman" w:hAnsi="Times New Roman"/>
          <w:sz w:val="24"/>
          <w:szCs w:val="24"/>
        </w:rPr>
      </w:pPr>
      <w:r>
        <w:rPr>
          <w:rFonts w:ascii="Times New Roman" w:hAnsi="Times New Roman"/>
          <w:sz w:val="24"/>
          <w:szCs w:val="24"/>
        </w:rPr>
        <w:t xml:space="preserve">(11) 安全生产费用按照《公路水运工程安全生产监督管理办法》的相关规定使用和管理。</w:t>
      </w:r>
      <w:r/>
    </w:p>
    <w:p>
      <w:pPr>
        <w:ind w:firstLine="420"/>
        <w:spacing w:line="440" w:lineRule="exact"/>
        <w:rPr>
          <w:rFonts w:ascii="Times New Roman" w:hAnsi="Times New Roman"/>
          <w:sz w:val="24"/>
          <w:szCs w:val="24"/>
        </w:rPr>
      </w:pPr>
      <w:r>
        <w:rPr>
          <w:rFonts w:ascii="Times New Roman" w:hAnsi="Times New Roman"/>
          <w:sz w:val="24"/>
          <w:szCs w:val="24"/>
        </w:rPr>
        <w:t xml:space="preserve">3.违约责任</w:t>
      </w:r>
      <w:r/>
    </w:p>
    <w:p>
      <w:pPr>
        <w:ind w:firstLine="420"/>
        <w:spacing w:line="440" w:lineRule="exact"/>
        <w:rPr>
          <w:rFonts w:ascii="Times New Roman" w:hAnsi="Times New Roman"/>
          <w:sz w:val="24"/>
          <w:szCs w:val="24"/>
        </w:rPr>
      </w:pPr>
      <w:r>
        <w:rPr>
          <w:rFonts w:ascii="Times New Roman" w:hAnsi="Times New Roman"/>
          <w:sz w:val="24"/>
          <w:szCs w:val="24"/>
        </w:rPr>
        <w:t xml:space="preserve">如因发包人或承包人违约造成安全事故，将依法追究责任。</w:t>
      </w:r>
      <w:r/>
    </w:p>
    <w:p>
      <w:pPr>
        <w:ind w:firstLine="420"/>
        <w:spacing w:line="440" w:lineRule="exact"/>
        <w:rPr>
          <w:rFonts w:ascii="Times New Roman" w:hAnsi="Times New Roman"/>
          <w:sz w:val="24"/>
          <w:szCs w:val="24"/>
        </w:rPr>
      </w:pPr>
      <w:r>
        <w:rPr>
          <w:rFonts w:ascii="Times New Roman" w:hAnsi="Times New Roman"/>
          <w:sz w:val="24"/>
          <w:szCs w:val="24"/>
        </w:rPr>
        <w:t xml:space="preserve">4. 本合同由双方法定代表人或其授权的代理人签署并加盖单位章后生效，全部工程竣工验收后失效。</w:t>
      </w:r>
      <w:r/>
    </w:p>
    <w:p>
      <w:pPr>
        <w:ind w:firstLine="420"/>
        <w:spacing w:line="440" w:lineRule="exact"/>
        <w:rPr>
          <w:rFonts w:ascii="Times New Roman" w:hAnsi="Times New Roman"/>
          <w:sz w:val="24"/>
          <w:szCs w:val="24"/>
        </w:rPr>
      </w:pPr>
      <w:r>
        <w:rPr>
          <w:rFonts w:ascii="Times New Roman" w:hAnsi="Times New Roman"/>
          <w:sz w:val="24"/>
          <w:szCs w:val="24"/>
        </w:rPr>
        <w:t xml:space="preserve">5.  本合同正本二份、副本</w:t>
      </w:r>
      <w:r>
        <w:rPr>
          <w:rFonts w:ascii="Times New Roman" w:hAnsi="Times New Roman"/>
          <w:sz w:val="24"/>
          <w:szCs w:val="24"/>
          <w:u w:val="single"/>
        </w:rPr>
        <w:t xml:space="preserve">    </w:t>
      </w:r>
      <w:r>
        <w:rPr>
          <w:rFonts w:ascii="Times New Roman" w:hAnsi="Times New Roman"/>
          <w:sz w:val="24"/>
          <w:szCs w:val="24"/>
        </w:rPr>
        <w:t xml:space="preserve">份，合同双方各执正本一份，副本</w:t>
      </w:r>
      <w:r>
        <w:rPr>
          <w:rFonts w:ascii="Times New Roman" w:hAnsi="Times New Roman"/>
          <w:sz w:val="24"/>
          <w:szCs w:val="24"/>
          <w:u w:val="single"/>
        </w:rPr>
        <w:t xml:space="preserve">    </w:t>
      </w:r>
      <w:r>
        <w:rPr>
          <w:rFonts w:ascii="Times New Roman" w:hAnsi="Times New Roman"/>
          <w:sz w:val="24"/>
          <w:szCs w:val="24"/>
        </w:rPr>
        <w:t xml:space="preserve">份，当正本与副本的内容不一致时，以正本为准。</w:t>
      </w:r>
      <w:r/>
    </w:p>
    <w:p>
      <w:pPr>
        <w:ind w:firstLine="420"/>
        <w:spacing w:line="440" w:lineRule="exact"/>
        <w:rPr>
          <w:rFonts w:ascii="Times New Roman" w:hAnsi="Times New Roman"/>
          <w:sz w:val="24"/>
          <w:szCs w:val="24"/>
        </w:rPr>
      </w:pPr>
      <w:r>
        <w:rPr>
          <w:rFonts w:ascii="Times New Roman" w:hAnsi="Times New Roman"/>
          <w:sz w:val="24"/>
          <w:szCs w:val="24"/>
        </w:rPr>
      </w:r>
      <w:r/>
    </w:p>
    <w:p>
      <w:pPr>
        <w:ind w:firstLine="420"/>
        <w:spacing w:line="440" w:lineRule="exact"/>
        <w:rPr>
          <w:rFonts w:ascii="Times New Roman" w:hAnsi="Times New Roman"/>
          <w:sz w:val="24"/>
          <w:szCs w:val="24"/>
        </w:rPr>
      </w:pPr>
      <w:r>
        <w:rPr>
          <w:rFonts w:ascii="Times New Roman" w:hAnsi="Times New Roman"/>
          <w:sz w:val="24"/>
          <w:szCs w:val="24"/>
        </w:rPr>
      </w:r>
      <w:r/>
    </w:p>
    <w:p>
      <w:pPr>
        <w:ind w:firstLine="420"/>
        <w:spacing w:line="440" w:lineRule="exact"/>
        <w:rPr>
          <w:rFonts w:ascii="Times New Roman" w:hAnsi="Times New Roman"/>
          <w:sz w:val="24"/>
          <w:szCs w:val="24"/>
        </w:rPr>
      </w:pPr>
      <w:r>
        <w:rPr>
          <w:rFonts w:ascii="Times New Roman" w:hAnsi="Times New Roman"/>
          <w:sz w:val="24"/>
          <w:szCs w:val="24"/>
        </w:rPr>
        <w:t xml:space="preserve">发包人： </w:t>
      </w:r>
      <w:r>
        <w:rPr>
          <w:rFonts w:ascii="Times New Roman" w:hAnsi="Times New Roman"/>
          <w:sz w:val="24"/>
          <w:szCs w:val="24"/>
        </w:rPr>
        <w:tab/>
      </w:r>
      <w:r>
        <w:rPr>
          <w:rFonts w:ascii="Times New Roman" w:hAnsi="Times New Roman"/>
          <w:sz w:val="24"/>
          <w:szCs w:val="24"/>
        </w:rPr>
        <w:t xml:space="preserve">(盖单位章)</w:t>
      </w:r>
      <w:r>
        <w:rPr>
          <w:rFonts w:ascii="Times New Roman" w:hAnsi="Times New Roman"/>
          <w:sz w:val="24"/>
          <w:szCs w:val="24"/>
        </w:rPr>
        <w:tab/>
      </w:r>
      <w:r>
        <w:rPr>
          <w:rFonts w:hint="eastAsia" w:ascii="Times New Roman" w:hAnsi="Times New Roman"/>
          <w:sz w:val="24"/>
          <w:szCs w:val="24"/>
        </w:rPr>
        <w:t xml:space="preserve">                 </w:t>
      </w:r>
      <w:r>
        <w:rPr>
          <w:rFonts w:ascii="Times New Roman" w:hAnsi="Times New Roman"/>
          <w:sz w:val="24"/>
          <w:szCs w:val="24"/>
        </w:rPr>
        <w:t xml:space="preserve">承包人： </w:t>
      </w:r>
      <w:r>
        <w:rPr>
          <w:rFonts w:ascii="Times New Roman" w:hAnsi="Times New Roman"/>
          <w:sz w:val="24"/>
          <w:szCs w:val="24"/>
        </w:rPr>
        <w:tab/>
      </w:r>
      <w:r>
        <w:rPr>
          <w:rFonts w:ascii="Times New Roman" w:hAnsi="Times New Roman"/>
          <w:sz w:val="24"/>
          <w:szCs w:val="24"/>
        </w:rPr>
        <w:t xml:space="preserve">(盖单位章)</w:t>
      </w:r>
      <w:r/>
    </w:p>
    <w:p>
      <w:pPr>
        <w:ind w:firstLine="420"/>
        <w:spacing w:line="440" w:lineRule="exact"/>
        <w:rPr>
          <w:rFonts w:ascii="Times New Roman" w:hAnsi="Times New Roman"/>
          <w:sz w:val="24"/>
          <w:szCs w:val="24"/>
        </w:rPr>
      </w:pPr>
      <w:r>
        <w:rPr>
          <w:rFonts w:ascii="Times New Roman" w:hAnsi="Times New Roman"/>
          <w:sz w:val="24"/>
          <w:szCs w:val="24"/>
        </w:rPr>
        <w:t xml:space="preserve">法定代表人或其委托代理人： (签字)</w:t>
      </w:r>
      <w:r>
        <w:rPr>
          <w:rFonts w:hint="eastAsia" w:ascii="Times New Roman" w:hAnsi="Times New Roman"/>
          <w:sz w:val="24"/>
          <w:szCs w:val="24"/>
        </w:rPr>
        <w:t xml:space="preserve">         </w:t>
      </w:r>
      <w:r>
        <w:rPr>
          <w:rFonts w:ascii="Times New Roman" w:hAnsi="Times New Roman"/>
          <w:sz w:val="24"/>
          <w:szCs w:val="24"/>
        </w:rPr>
        <w:t xml:space="preserve">法定代表人或其委托代理人： </w:t>
      </w:r>
      <w:r>
        <w:rPr>
          <w:rFonts w:ascii="Times New Roman" w:hAnsi="Times New Roman"/>
          <w:sz w:val="24"/>
          <w:szCs w:val="24"/>
        </w:rPr>
        <w:tab/>
      </w:r>
      <w:r>
        <w:rPr>
          <w:rFonts w:ascii="Times New Roman" w:hAnsi="Times New Roman"/>
          <w:sz w:val="24"/>
          <w:szCs w:val="24"/>
        </w:rPr>
        <w:t xml:space="preserve">(签字)</w:t>
      </w:r>
      <w:r/>
    </w:p>
    <w:p>
      <w:pPr>
        <w:ind w:firstLine="420"/>
        <w:spacing w:line="440" w:lineRule="exact"/>
        <w:rPr>
          <w:rFonts w:ascii="Times New Roman" w:hAnsi="Times New Roman"/>
          <w:sz w:val="24"/>
          <w:szCs w:val="24"/>
        </w:rPr>
      </w:pPr>
      <w:r>
        <w:rPr>
          <w:rFonts w:hint="eastAsia" w:ascii="Times New Roman" w:hAnsi="Times New Roman"/>
          <w:sz w:val="24"/>
          <w:szCs w:val="24"/>
        </w:rPr>
        <w:t xml:space="preserve">2025</w:t>
      </w:r>
      <w:r>
        <w:rPr>
          <w:rFonts w:ascii="Times New Roman" w:hAnsi="Times New Roman"/>
          <w:sz w:val="24"/>
          <w:szCs w:val="24"/>
        </w:rPr>
        <w:t xml:space="preserve">年 月  日 </w:t>
      </w:r>
      <w:r>
        <w:rPr>
          <w:rFonts w:ascii="Times New Roman" w:hAnsi="Times New Roman"/>
          <w:sz w:val="24"/>
          <w:szCs w:val="24"/>
        </w:rPr>
        <w:tab/>
      </w:r>
      <w:r>
        <w:rPr>
          <w:rFonts w:hint="eastAsia" w:ascii="Times New Roman" w:hAnsi="Times New Roman"/>
          <w:sz w:val="24"/>
          <w:szCs w:val="24"/>
        </w:rPr>
        <w:t xml:space="preserve">                         2025</w:t>
      </w:r>
      <w:r>
        <w:rPr>
          <w:rFonts w:ascii="Times New Roman" w:hAnsi="Times New Roman"/>
          <w:sz w:val="24"/>
          <w:szCs w:val="24"/>
        </w:rPr>
        <w:t xml:space="preserve">年</w:t>
      </w:r>
      <w:r>
        <w:rPr>
          <w:rFonts w:hint="eastAsia" w:ascii="Times New Roman" w:hAnsi="Times New Roman"/>
          <w:sz w:val="24"/>
          <w:szCs w:val="24"/>
        </w:rPr>
        <w:t xml:space="preserve">  </w:t>
      </w:r>
      <w:r>
        <w:rPr>
          <w:rFonts w:ascii="Times New Roman" w:hAnsi="Times New Roman"/>
          <w:sz w:val="24"/>
          <w:szCs w:val="24"/>
        </w:rPr>
        <w:t xml:space="preserve">月</w:t>
      </w:r>
      <w:r>
        <w:rPr>
          <w:rFonts w:hint="eastAsia" w:ascii="Times New Roman" w:hAnsi="Times New Roman"/>
          <w:sz w:val="24"/>
          <w:szCs w:val="24"/>
        </w:rPr>
        <w:t xml:space="preserve">  </w:t>
      </w:r>
      <w:r>
        <w:rPr>
          <w:rFonts w:ascii="Times New Roman" w:hAnsi="Times New Roman"/>
          <w:sz w:val="24"/>
          <w:szCs w:val="24"/>
        </w:rPr>
        <w:t xml:space="preserve">日</w:t>
      </w:r>
      <w:r/>
    </w:p>
    <w:p>
      <w:pPr>
        <w:ind w:firstLine="420"/>
        <w:spacing w:line="440" w:lineRule="exact"/>
        <w:rPr>
          <w:rFonts w:ascii="Times New Roman" w:hAnsi="Times New Roman"/>
          <w:sz w:val="24"/>
          <w:szCs w:val="24"/>
        </w:rPr>
      </w:pPr>
      <w:r>
        <w:rPr>
          <w:rFonts w:ascii="Times New Roman" w:hAnsi="Times New Roman"/>
          <w:sz w:val="24"/>
          <w:szCs w:val="24"/>
        </w:rPr>
      </w:r>
      <w:r/>
    </w:p>
    <w:p>
      <w:pPr>
        <w:ind w:firstLine="420"/>
        <w:spacing w:line="360" w:lineRule="auto"/>
        <w:rPr>
          <w:rFonts w:hint="eastAsia" w:ascii="宋体" w:hAnsi="宋体" w:cs="宋体"/>
          <w:bCs/>
          <w:u w:val="single"/>
        </w:rPr>
      </w:pPr>
      <w:r>
        <w:rPr>
          <w:rFonts w:hint="eastAsia" w:ascii="宋体" w:hAnsi="宋体" w:cs="宋体"/>
          <w:bCs/>
          <w:u w:val="single"/>
        </w:rPr>
      </w:r>
      <w:r/>
    </w:p>
    <w:p>
      <w:pPr>
        <w:ind w:firstLine="420"/>
        <w:spacing w:line="360" w:lineRule="auto"/>
        <w:rPr>
          <w:rFonts w:hint="eastAsia" w:ascii="宋体" w:hAnsi="宋体" w:cs="宋体"/>
          <w:bCs/>
          <w:u w:val="single"/>
        </w:rPr>
      </w:pPr>
      <w:r>
        <w:rPr>
          <w:rFonts w:hint="eastAsia" w:ascii="宋体" w:hAnsi="宋体" w:cs="宋体"/>
          <w:bCs/>
          <w:u w:val="single"/>
        </w:rPr>
      </w:r>
      <w:r/>
    </w:p>
    <w:p>
      <w:pPr>
        <w:ind w:firstLine="420"/>
        <w:spacing w:line="360" w:lineRule="auto"/>
        <w:rPr>
          <w:rFonts w:hint="eastAsia" w:ascii="宋体" w:hAnsi="宋体" w:cs="宋体"/>
          <w:bCs/>
          <w:u w:val="single"/>
        </w:rPr>
      </w:pPr>
      <w:r>
        <w:rPr>
          <w:rFonts w:hint="eastAsia" w:ascii="宋体" w:hAnsi="宋体" w:cs="宋体"/>
          <w:bCs/>
          <w:u w:val="single"/>
        </w:rPr>
      </w:r>
      <w:r/>
    </w:p>
    <w:p>
      <w:pPr>
        <w:ind w:firstLine="420"/>
        <w:spacing w:line="360" w:lineRule="auto"/>
        <w:rPr>
          <w:rFonts w:hint="eastAsia" w:ascii="宋体" w:hAnsi="宋体" w:cs="宋体"/>
          <w:bCs/>
          <w:u w:val="single"/>
        </w:rPr>
      </w:pPr>
      <w:r>
        <w:rPr>
          <w:rFonts w:hint="eastAsia" w:ascii="宋体" w:hAnsi="宋体" w:cs="宋体"/>
          <w:bCs/>
          <w:u w:val="single"/>
        </w:rPr>
      </w:r>
      <w:r/>
    </w:p>
    <w:p>
      <w:pPr>
        <w:spacing w:line="560" w:lineRule="exact"/>
        <w:rPr>
          <w:rFonts w:hint="eastAsia" w:ascii="宋体" w:hAnsi="宋体" w:cs="宋体"/>
          <w:bCs/>
          <w:color w:val="000000"/>
          <w:sz w:val="24"/>
          <w:szCs w:val="24"/>
        </w:rPr>
        <w:sectPr>
          <w:headerReference w:type="default" r:id="rId9"/>
          <w:footerReference w:type="default" r:id="rId14"/>
          <w:footnotePr/>
          <w:endnotePr/>
          <w:type w:val="nextPage"/>
          <w:pgSz w:w="11906" w:h="16838" w:orient="portrait"/>
          <w:pgMar w:top="1134" w:right="1701" w:bottom="1134" w:left="1701" w:header="737" w:footer="737" w:gutter="0"/>
          <w:cols w:num="1" w:sep="0" w:space="1701" w:equalWidth="1"/>
          <w:docGrid w:linePitch="360"/>
        </w:sectPr>
      </w:pPr>
      <w:r>
        <w:rPr>
          <w:rFonts w:hint="eastAsia" w:ascii="Times New Roman" w:hAnsi="Times New Roman"/>
          <w:sz w:val="24"/>
          <w:szCs w:val="24"/>
        </w:rPr>
        <w:t xml:space="preserve"> </w:t>
      </w:r>
      <w:r/>
    </w:p>
    <w:p>
      <w:pPr>
        <w:jc w:val="center"/>
        <w:spacing w:line="500" w:lineRule="exact"/>
        <w:rPr>
          <w:rFonts w:hint="eastAsia" w:ascii="仿宋" w:hAnsi="仿宋" w:eastAsia="仿宋" w:cs="仿宋"/>
          <w:b/>
          <w:sz w:val="44"/>
          <w:szCs w:val="44"/>
        </w:rPr>
        <w:outlineLvl w:val="0"/>
      </w:pPr>
      <w:r/>
      <w:bookmarkStart w:id="113" w:name="_Toc4582"/>
      <w:r>
        <w:rPr>
          <w:rFonts w:hint="eastAsia" w:ascii="仿宋" w:hAnsi="仿宋" w:eastAsia="仿宋" w:cs="仿宋"/>
          <w:b/>
          <w:sz w:val="44"/>
          <w:szCs w:val="44"/>
        </w:rPr>
        <w:t xml:space="preserve">第六章  响应文件格式</w:t>
      </w:r>
      <w:bookmarkEnd w:id="87"/>
      <w:r/>
      <w:bookmarkEnd w:id="88"/>
      <w:r/>
      <w:bookmarkEnd w:id="113"/>
      <w:r/>
      <w:bookmarkStart w:id="114" w:name="_Hlt26671244"/>
      <w:r/>
      <w:bookmarkEnd w:id="114"/>
      <w:r/>
      <w:bookmarkStart w:id="115" w:name="_Hlt26955039"/>
      <w:r/>
      <w:bookmarkEnd w:id="115"/>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p>
    <w:p>
      <w:pPr>
        <w:rPr>
          <w:rFonts w:hint="eastAsia" w:ascii="仿宋" w:hAnsi="仿宋" w:eastAsia="仿宋" w:cs="仿宋"/>
          <w:b/>
          <w:sz w:val="36"/>
          <w:u w:val="single"/>
        </w:rPr>
      </w:pPr>
      <w:r>
        <w:rPr>
          <w:rFonts w:hint="eastAsia" w:ascii="仿宋" w:hAnsi="仿宋" w:eastAsia="仿宋" w:cs="仿宋"/>
          <w:b/>
          <w:sz w:val="36"/>
        </w:rPr>
        <w:t xml:space="preserve">      供应商名称 ：</w:t>
      </w:r>
      <w:r>
        <w:rPr>
          <w:rFonts w:hint="eastAsia" w:ascii="仿宋" w:hAnsi="仿宋" w:eastAsia="仿宋" w:cs="仿宋"/>
          <w:b/>
          <w:sz w:val="36"/>
          <w:u w:val="single"/>
        </w:rPr>
        <w:t xml:space="preserve">（盖CA电子公章）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仿宋" w:hAnsi="仿宋" w:eastAsia="仿宋" w:cs="仿宋"/>
          <w:b/>
          <w:bCs/>
          <w:sz w:val="32"/>
          <w:szCs w:val="32"/>
        </w:rPr>
      </w:pPr>
      <w:r>
        <w:rPr>
          <w:rFonts w:hint="eastAsia" w:ascii="仿宋" w:hAnsi="仿宋" w:eastAsia="仿宋" w:cs="仿宋"/>
        </w:rPr>
        <w:br w:type="page" w:clear="all"/>
      </w:r>
      <w:r>
        <w:rPr>
          <w:rFonts w:hint="eastAsia" w:ascii="仿宋" w:hAnsi="仿宋" w:eastAsia="仿宋" w:cs="仿宋"/>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一、磋商响应函</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二、本项目的特定资格要求</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三、法人授权书</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四、中小企业或残疾人福利性单位声明函</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五、磋商报价表</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六、工程量清单报价</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七、项目实施方案</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八、企业业绩</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九、项目负责人业绩</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十、项目组人员配备</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十一、信用信息</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十二、磋商所需其他材料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rFonts w:hint="eastAsia" w:ascii="仿宋" w:hAnsi="仿宋" w:eastAsia="仿宋" w:cs="仿宋"/>
          <w:b/>
          <w:bCs/>
          <w:sz w:val="32"/>
        </w:rPr>
      </w:pPr>
      <w:r>
        <w:rPr>
          <w:rFonts w:hint="eastAsia" w:ascii="仿宋" w:hAnsi="仿宋" w:eastAsia="仿宋" w:cs="仿宋"/>
          <w:b/>
          <w:bCs/>
          <w:sz w:val="32"/>
        </w:rPr>
        <w:br w:type="page" w:clear="all"/>
      </w:r>
      <w:r/>
    </w:p>
    <w:p>
      <w:pPr>
        <w:pStyle w:val="882"/>
        <w:ind w:firstLine="321"/>
        <w:spacing w:before="0" w:after="0" w:line="520" w:lineRule="exact"/>
        <w:rPr>
          <w:rFonts w:hint="eastAsia" w:ascii="仿宋" w:hAnsi="仿宋" w:eastAsia="仿宋" w:cs="仿宋"/>
          <w:b/>
          <w:bCs/>
          <w:sz w:val="32"/>
        </w:rPr>
      </w:pPr>
      <w:r>
        <w:rPr>
          <w:rFonts w:hint="eastAsia" w:ascii="仿宋" w:hAnsi="仿宋" w:eastAsia="仿宋" w:cs="仿宋"/>
          <w:b/>
          <w:bCs/>
          <w:sz w:val="32"/>
        </w:rPr>
        <w:t xml:space="preserve">一、磋商响应函</w:t>
      </w:r>
      <w:r/>
    </w:p>
    <w:p>
      <w:pPr>
        <w:pStyle w:val="1480"/>
        <w:jc w:val="center"/>
        <w:rPr>
          <w:rFonts w:hint="eastAsia" w:ascii="仿宋" w:hAnsi="仿宋" w:eastAsia="仿宋" w:cs="仿宋"/>
          <w:b/>
          <w:sz w:val="24"/>
          <w:szCs w:val="24"/>
        </w:rPr>
      </w:pPr>
      <w:r>
        <w:rPr>
          <w:rFonts w:hint="eastAsia" w:ascii="仿宋" w:hAnsi="仿宋" w:eastAsia="仿宋" w:cs="仿宋"/>
          <w:b/>
          <w:sz w:val="24"/>
          <w:szCs w:val="24"/>
        </w:rPr>
      </w:r>
      <w:r/>
    </w:p>
    <w:p>
      <w:pPr>
        <w:pStyle w:val="1480"/>
        <w:jc w:val="center"/>
        <w:rPr>
          <w:rFonts w:hint="eastAsia" w:ascii="仿宋" w:hAnsi="仿宋" w:eastAsia="仿宋" w:cs="仿宋"/>
          <w:b/>
          <w:sz w:val="32"/>
          <w:szCs w:val="32"/>
        </w:rPr>
      </w:pPr>
      <w:r>
        <w:rPr>
          <w:rFonts w:hint="eastAsia" w:ascii="仿宋" w:hAnsi="仿宋" w:eastAsia="仿宋" w:cs="仿宋"/>
          <w:b/>
          <w:sz w:val="32"/>
          <w:szCs w:val="32"/>
        </w:rPr>
        <w:t xml:space="preserve">磋商响应函</w:t>
      </w:r>
      <w:r/>
    </w:p>
    <w:p>
      <w:pPr>
        <w:pStyle w:val="1480"/>
        <w:jc w:val="left"/>
        <w:spacing w:line="500" w:lineRule="exact"/>
        <w:rPr>
          <w:rFonts w:hint="eastAsia" w:ascii="仿宋" w:hAnsi="仿宋" w:eastAsia="仿宋" w:cs="仿宋"/>
          <w:sz w:val="24"/>
          <w:szCs w:val="24"/>
        </w:rPr>
      </w:pPr>
      <w:r>
        <w:rPr>
          <w:rFonts w:hint="eastAsia" w:ascii="仿宋" w:hAnsi="仿宋" w:eastAsia="仿宋" w:cs="仿宋"/>
          <w:sz w:val="24"/>
          <w:szCs w:val="24"/>
          <w:u w:val="single"/>
        </w:rPr>
        <w:t xml:space="preserve">（采购单位名称）</w:t>
      </w:r>
      <w:r>
        <w:rPr>
          <w:rFonts w:hint="eastAsia" w:ascii="仿宋" w:hAnsi="仿宋" w:eastAsia="仿宋" w:cs="仿宋"/>
          <w:sz w:val="24"/>
          <w:szCs w:val="24"/>
        </w:rPr>
        <w:t xml:space="preserve">：</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（项目编号）</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竞争性磋商文件，我方在参加本项目竞争性磋商活动中，特做出如下承诺：</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一、我方具备《中华人民共和国政府采购法》第二十二条第一款规定的6项条件；</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三、我方按磋商文件要求提交响应文件，响应磋商文件规定的响应有效期；</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四、如果我方的响应文件被接受，我方将按《中华人民共和国民法典（第三编合同）》及其他有关法律、法规的规定，按期、按质、按量交付采购单位，全面做到履约守信；</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六、我方同意采购人、采购代理机构将本函上网公开。</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供应商名称： （盖CA电子公章）</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spacing w:line="44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bCs/>
          <w:sz w:val="32"/>
          <w:szCs w:val="32"/>
        </w:rPr>
      </w:pPr>
      <w:r/>
      <w:bookmarkStart w:id="116" w:name="_Toc120614284"/>
      <w:r>
        <w:rPr>
          <w:rFonts w:hint="eastAsia" w:ascii="仿宋" w:hAnsi="仿宋" w:eastAsia="仿宋" w:cs="仿宋"/>
          <w:b/>
          <w:bCs/>
          <w:sz w:val="32"/>
          <w:szCs w:val="32"/>
        </w:rPr>
        <w:br w:type="page" w:clear="all"/>
      </w:r>
      <w:r/>
    </w:p>
    <w:p>
      <w:pPr>
        <w:pStyle w:val="882"/>
        <w:ind w:firstLine="321"/>
        <w:spacing w:before="0" w:after="0" w:line="520" w:lineRule="exact"/>
        <w:rPr>
          <w:rFonts w:hint="eastAsia" w:ascii="仿宋" w:hAnsi="仿宋" w:eastAsia="仿宋" w:cs="仿宋"/>
          <w:b/>
          <w:bCs/>
          <w:sz w:val="32"/>
        </w:rPr>
      </w:pPr>
      <w:r/>
      <w:bookmarkStart w:id="117" w:name="_Toc15099"/>
      <w:r>
        <w:rPr>
          <w:rFonts w:hint="eastAsia" w:ascii="仿宋" w:hAnsi="仿宋" w:eastAsia="仿宋" w:cs="仿宋"/>
          <w:b/>
          <w:bCs/>
          <w:sz w:val="32"/>
        </w:rPr>
        <w:t xml:space="preserve">二、</w:t>
      </w:r>
      <w:bookmarkEnd w:id="117"/>
      <w:r>
        <w:rPr>
          <w:rFonts w:hint="eastAsia" w:ascii="仿宋" w:hAnsi="仿宋" w:eastAsia="仿宋" w:cs="仿宋"/>
          <w:b/>
          <w:bCs/>
          <w:sz w:val="32"/>
        </w:rPr>
        <w:t xml:space="preserve">本项目的特定资格要求</w:t>
      </w:r>
      <w:r/>
    </w:p>
    <w:p>
      <w:pPr>
        <w:ind w:left="0" w:right="0"/>
        <w:jc w:val="both"/>
        <w:keepLines w:val="0"/>
        <w:keepNext w:val="0"/>
        <w:spacing w:before="0" w:beforeAutospacing="0" w:after="0" w:afterAutospacing="0" w:line="460" w:lineRule="exact"/>
        <w:widowControl w:val="off"/>
        <w:rPr>
          <w:rFonts w:hint="eastAsia" w:ascii="仿宋" w:hAnsi="仿宋" w:eastAsia="仿宋" w:cs="仿宋"/>
          <w:bCs/>
          <w:sz w:val="24"/>
          <w:szCs w:val="24"/>
        </w:rPr>
        <w:suppressLineNumbers w:val="0"/>
      </w:pPr>
      <w:r>
        <w:rPr>
          <w:rFonts w:hint="eastAsia" w:ascii="仿宋" w:hAnsi="仿宋" w:eastAsia="仿宋" w:cs="仿宋"/>
          <w:sz w:val="24"/>
          <w:szCs w:val="24"/>
          <w:lang w:val="en-US" w:eastAsia="zh-CN" w:bidi="ar"/>
        </w:rPr>
        <w:t xml:space="preserve">如果本项目申请人的特定资格要求中要求提供的，必须提供。</w:t>
      </w:r>
      <w:r/>
    </w:p>
    <w:p>
      <w:pPr>
        <w:ind w:right="0"/>
        <w:jc w:val="both"/>
        <w:keepLines w:val="0"/>
        <w:keepNext w:val="0"/>
        <w:spacing w:before="0" w:beforeAutospacing="0" w:after="0" w:afterAutospacing="0" w:line="46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（附营业执照、资质证书、安全生产许可证、项目负责人证书等资料。）</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82"/>
        <w:ind w:firstLine="321"/>
        <w:spacing w:before="0" w:after="0" w:line="520" w:lineRule="exact"/>
        <w:rPr>
          <w:rFonts w:hint="eastAsia" w:ascii="仿宋" w:hAnsi="仿宋" w:eastAsia="仿宋" w:cs="仿宋"/>
          <w:b/>
          <w:bCs/>
          <w:sz w:val="32"/>
        </w:rPr>
      </w:pPr>
      <w:r>
        <w:rPr>
          <w:rFonts w:hint="eastAsia" w:ascii="仿宋" w:hAnsi="仿宋" w:eastAsia="仿宋" w:cs="仿宋"/>
          <w:b/>
          <w:bCs/>
          <w:sz w:val="32"/>
        </w:rPr>
        <w:t xml:space="preserve">三、法人授权书</w:t>
      </w:r>
      <w:r/>
    </w:p>
    <w:p>
      <w:pPr>
        <w:pStyle w:val="1485"/>
        <w:jc w:val="center"/>
        <w:widowControl w:val="off"/>
        <w:rPr>
          <w:rFonts w:hint="eastAsia" w:ascii="仿宋" w:hAnsi="仿宋" w:eastAsia="仿宋" w:cs="仿宋"/>
          <w:b w:val="0"/>
          <w:bCs/>
          <w:szCs w:val="32"/>
        </w:rPr>
      </w:pPr>
      <w:r>
        <w:rPr>
          <w:rFonts w:hint="eastAsia" w:ascii="仿宋" w:hAnsi="仿宋" w:eastAsia="仿宋" w:cs="仿宋"/>
          <w:b w:val="0"/>
          <w:bCs/>
          <w:szCs w:val="32"/>
        </w:rPr>
        <w:t xml:space="preserve">法人授权书</w:t>
      </w:r>
      <w:r/>
    </w:p>
    <w:p>
      <w:pPr>
        <w:pStyle w:val="1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u w:val="single"/>
        </w:rPr>
        <w:t xml:space="preserve">（项目编号）</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          （项目名称）    </w:t>
      </w:r>
      <w:r>
        <w:rPr>
          <w:rFonts w:hint="eastAsia" w:ascii="仿宋" w:hAnsi="仿宋" w:eastAsia="仿宋" w:cs="仿宋"/>
          <w:sz w:val="24"/>
          <w:szCs w:val="24"/>
        </w:rPr>
        <w:t xml:space="preserve">采购活动的合法代理人，以本单位名义全权处理一切与该项目采购有关的事务。</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被授权人身份证号码：</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被授权人联系电话：（手机）</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授权单位名称：（盖CA电子公章）</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p>
    <w:p>
      <w:pPr>
        <w:pStyle w:val="148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w:t>
      </w:r>
      <w:bookmarkStart w:id="118" w:name="_格式3__银行出具的资信证明"/>
      <w:r/>
      <w:bookmarkEnd w:id="118"/>
      <w:r/>
      <w:bookmarkStart w:id="119" w:name="_Hlt26955070"/>
      <w:r/>
      <w:bookmarkEnd w:id="119"/>
      <w:r/>
      <w:bookmarkStart w:id="120" w:name="_Hlt26671380"/>
      <w:r/>
      <w:bookmarkEnd w:id="120"/>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82"/>
        <w:ind w:firstLine="321"/>
        <w:spacing w:before="0" w:after="0" w:line="520" w:lineRule="exact"/>
        <w:rPr>
          <w:rFonts w:hint="eastAsia" w:ascii="仿宋" w:hAnsi="仿宋" w:eastAsia="仿宋" w:cs="仿宋"/>
          <w:b/>
          <w:bCs/>
          <w:sz w:val="32"/>
        </w:rPr>
      </w:pPr>
      <w:r>
        <w:rPr>
          <w:rFonts w:hint="eastAsia" w:ascii="仿宋" w:hAnsi="仿宋" w:eastAsia="仿宋" w:cs="仿宋"/>
          <w:b/>
          <w:bCs/>
          <w:sz w:val="32"/>
        </w:rPr>
        <w:t xml:space="preserve">四、磋商报价表</w:t>
      </w:r>
      <w:r/>
    </w:p>
    <w:p>
      <w:pPr>
        <w:spacing w:line="48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本次为首次报价</w:t>
      </w:r>
      <w:r/>
    </w:p>
    <w:p>
      <w:pP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货币单位：人民币元</w:t>
      </w:r>
      <w:r/>
    </w:p>
    <w:p>
      <w:pPr>
        <w:spacing w:line="48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项目编号：</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8"/>
        <w:gridCol w:w="2261"/>
        <w:gridCol w:w="4650"/>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cente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cente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jc w:val="cente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cente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cente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080"/>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tc>
      </w:tr>
    </w:tbl>
    <w:p>
      <w:pPr>
        <w:spacing w:line="48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供应商（CA电子签章）：</w:t>
      </w:r>
      <w:r/>
    </w:p>
    <w:p>
      <w:pPr>
        <w:spacing w:line="48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供应商名称</w:t>
      </w:r>
      <w:r/>
    </w:p>
    <w:p>
      <w:pP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日期：   年   月   日</w:t>
      </w:r>
      <w:r/>
    </w:p>
    <w:p>
      <w:pPr>
        <w:spacing w:line="480" w:lineRule="exact"/>
        <w:rPr>
          <w:rFonts w:hint="eastAsia" w:ascii="仿宋" w:hAnsi="仿宋" w:eastAsia="仿宋" w:cs="仿宋"/>
          <w:b/>
          <w:sz w:val="32"/>
          <w:szCs w:val="24"/>
        </w:rPr>
      </w:pPr>
      <w:r>
        <w:rPr>
          <w:rFonts w:hint="eastAsia" w:ascii="仿宋" w:hAnsi="仿宋" w:eastAsia="仿宋" w:cs="仿宋"/>
          <w:b/>
          <w:sz w:val="32"/>
          <w:szCs w:val="24"/>
        </w:rPr>
      </w:r>
      <w:r/>
    </w:p>
    <w:p>
      <w:pPr>
        <w:spacing w:line="460" w:lineRule="exact"/>
        <w:rPr>
          <w:rFonts w:hint="eastAsia" w:ascii="仿宋" w:hAnsi="仿宋" w:eastAsia="仿宋" w:cs="仿宋"/>
          <w:b/>
          <w:sz w:val="32"/>
          <w:szCs w:val="24"/>
        </w:rPr>
      </w:pPr>
      <w:r>
        <w:rPr>
          <w:rFonts w:hint="eastAsia" w:ascii="仿宋" w:hAnsi="仿宋" w:eastAsia="仿宋" w:cs="仿宋"/>
          <w:b/>
          <w:sz w:val="32"/>
          <w:szCs w:val="24"/>
        </w:rPr>
      </w:r>
      <w:r/>
    </w:p>
    <w:p>
      <w:pPr>
        <w:rPr>
          <w:rFonts w:hint="eastAsia" w:ascii="仿宋" w:hAnsi="仿宋" w:eastAsia="仿宋" w:cs="仿宋"/>
          <w:b/>
          <w:sz w:val="32"/>
          <w:szCs w:val="24"/>
        </w:rPr>
      </w:pPr>
      <w:r>
        <w:rPr>
          <w:rFonts w:hint="eastAsia" w:ascii="仿宋" w:hAnsi="仿宋" w:eastAsia="仿宋" w:cs="仿宋"/>
          <w:b/>
          <w:sz w:val="32"/>
          <w:szCs w:val="24"/>
        </w:rPr>
        <w:br w:type="page" w:clear="all"/>
      </w:r>
      <w:r/>
    </w:p>
    <w:p>
      <w:pPr>
        <w:pStyle w:val="882"/>
        <w:ind w:firstLine="321"/>
        <w:spacing w:before="0" w:after="0" w:line="520" w:lineRule="exact"/>
        <w:rPr>
          <w:rFonts w:hint="eastAsia" w:ascii="仿宋" w:hAnsi="仿宋" w:eastAsia="仿宋" w:cs="仿宋"/>
          <w:b/>
          <w:bCs/>
          <w:sz w:val="32"/>
          <w:lang w:val="en-US" w:eastAsia="zh-CN"/>
        </w:rPr>
      </w:pPr>
      <w:r>
        <w:rPr>
          <w:rFonts w:hint="eastAsia" w:ascii="仿宋" w:hAnsi="仿宋" w:eastAsia="仿宋" w:cs="仿宋"/>
          <w:b/>
          <w:bCs/>
          <w:sz w:val="32"/>
        </w:rPr>
        <w:t xml:space="preserve">五、</w:t>
      </w:r>
      <w:r>
        <w:rPr>
          <w:rFonts w:hint="eastAsia" w:ascii="仿宋" w:hAnsi="仿宋" w:eastAsia="仿宋" w:cs="仿宋"/>
          <w:b/>
          <w:bCs/>
          <w:sz w:val="32"/>
          <w:lang w:val="en-US" w:eastAsia="zh-CN"/>
        </w:rPr>
        <w:t xml:space="preserve">工程量清单报价</w:t>
      </w:r>
      <w:r/>
    </w:p>
    <w:p>
      <w:pPr>
        <w:jc w:val="center"/>
        <w:spacing w:line="480" w:lineRule="exac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附已标价的工程量清单</w:t>
      </w:r>
      <w:r/>
    </w:p>
    <w:p>
      <w:pPr>
        <w:spacing w:line="0" w:lineRule="atLeast"/>
        <w:rPr>
          <w:rFonts w:hint="eastAsia" w:ascii="仿宋" w:hAnsi="仿宋" w:eastAsia="仿宋" w:cs="仿宋"/>
          <w:sz w:val="24"/>
          <w:szCs w:val="24"/>
        </w:rPr>
      </w:pPr>
      <w:r>
        <w:rPr>
          <w:rFonts w:hint="eastAsia" w:ascii="仿宋" w:hAnsi="仿宋" w:eastAsia="仿宋" w:cs="仿宋"/>
          <w:sz w:val="24"/>
          <w:szCs w:val="24"/>
        </w:rPr>
      </w:r>
      <w:r/>
    </w:p>
    <w:p>
      <w:pPr>
        <w:spacing w:line="0" w:lineRule="atLeast"/>
        <w:rPr>
          <w:rFonts w:hint="eastAsia" w:ascii="仿宋" w:hAnsi="仿宋" w:eastAsia="仿宋" w:cs="仿宋"/>
          <w:sz w:val="24"/>
          <w:szCs w:val="24"/>
        </w:rPr>
      </w:pPr>
      <w:r>
        <w:rPr>
          <w:rFonts w:hint="eastAsia" w:ascii="仿宋" w:hAnsi="仿宋" w:eastAsia="仿宋" w:cs="仿宋"/>
          <w:sz w:val="24"/>
          <w:szCs w:val="24"/>
        </w:rPr>
      </w:r>
      <w:r/>
    </w:p>
    <w:p>
      <w:pPr>
        <w:ind w:firstLine="210"/>
        <w:spacing w:line="480" w:lineRule="exact"/>
        <w:rPr>
          <w:rFonts w:hint="eastAsia" w:ascii="仿宋" w:hAnsi="仿宋" w:eastAsia="仿宋" w:cs="仿宋"/>
          <w:sz w:val="24"/>
          <w:szCs w:val="24"/>
        </w:rPr>
      </w:pPr>
      <w:r>
        <w:rPr>
          <w:rFonts w:hint="eastAsia" w:ascii="仿宋" w:hAnsi="仿宋" w:eastAsia="仿宋" w:cs="仿宋"/>
          <w:bCs/>
        </w:rPr>
        <w:br w:type="page" w:clear="all"/>
      </w:r>
      <w:r/>
    </w:p>
    <w:p>
      <w:pPr>
        <w:pStyle w:val="882"/>
        <w:ind w:firstLine="321"/>
        <w:spacing w:before="0" w:after="0" w:line="520" w:lineRule="exact"/>
        <w:rPr>
          <w:rFonts w:hint="eastAsia" w:ascii="仿宋" w:hAnsi="仿宋" w:eastAsia="仿宋" w:cs="仿宋"/>
          <w:b/>
          <w:bCs/>
          <w:sz w:val="32"/>
        </w:rPr>
      </w:pPr>
      <w:r/>
      <w:bookmarkStart w:id="121" w:name="_Toc21129"/>
      <w:r/>
      <w:bookmarkStart w:id="122" w:name="_Toc9025"/>
      <w:r>
        <w:rPr>
          <w:rFonts w:hint="eastAsia" w:ascii="仿宋" w:hAnsi="仿宋" w:eastAsia="仿宋" w:cs="仿宋"/>
          <w:b/>
          <w:bCs/>
          <w:sz w:val="32"/>
        </w:rPr>
        <w:t xml:space="preserve">六、中小企业或残疾人福利性单位声明函</w:t>
      </w:r>
      <w:bookmarkEnd w:id="121"/>
      <w:r/>
      <w:bookmarkEnd w:id="122"/>
      <w:r/>
      <w:r/>
    </w:p>
    <w:p>
      <w:pPr>
        <w:ind w:firstLine="643"/>
        <w:jc w:val="center"/>
        <w:spacing w:line="400" w:lineRule="exact"/>
        <w:rPr>
          <w:rFonts w:hint="eastAsia" w:ascii="仿宋" w:hAnsi="仿宋" w:eastAsia="仿宋" w:cs="仿宋"/>
          <w:b/>
          <w:sz w:val="32"/>
          <w:szCs w:val="32"/>
        </w:rPr>
      </w:pPr>
      <w:r>
        <w:rPr>
          <w:rFonts w:hint="eastAsia" w:ascii="仿宋" w:hAnsi="仿宋" w:eastAsia="仿宋" w:cs="仿宋"/>
          <w:b/>
          <w:sz w:val="32"/>
          <w:szCs w:val="32"/>
        </w:rPr>
      </w:r>
      <w:r/>
    </w:p>
    <w:p>
      <w:pPr>
        <w:pStyle w:val="1497"/>
        <w:jc w:val="center"/>
        <w:spacing w:before="151" w:after="151" w:line="600" w:lineRule="exact"/>
        <w:rPr>
          <w:rFonts w:hint="eastAsia" w:ascii="仿宋" w:hAnsi="仿宋" w:eastAsia="仿宋" w:cs="仿宋"/>
          <w:sz w:val="32"/>
          <w:szCs w:val="32"/>
        </w:rPr>
      </w:pPr>
      <w:r>
        <w:rPr>
          <w:rFonts w:hint="eastAsia" w:ascii="仿宋" w:hAnsi="仿宋" w:eastAsia="仿宋" w:cs="仿宋"/>
          <w:sz w:val="32"/>
          <w:szCs w:val="32"/>
        </w:rPr>
        <w:t xml:space="preserve">中小微企业声明函（工程类项目）</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     （采购单位名称）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（项目名称）</w:t>
      </w:r>
      <w:r>
        <w:rPr>
          <w:rFonts w:hint="eastAsia" w:ascii="仿宋" w:hAnsi="仿宋" w:eastAsia="仿宋" w:cs="仿宋"/>
          <w:sz w:val="24"/>
          <w:szCs w:val="24"/>
        </w:rPr>
        <w:t xml:space="preserve">采购活动，服务全部由符合政策的中小微企业承接。相关企业（含联合体中的中小微企业、签订采购包意向协议的中小微企业）的具体情况如下：</w:t>
      </w:r>
      <w:r/>
    </w:p>
    <w:p>
      <w:pPr>
        <w:ind w:firstLine="480"/>
        <w:spacing w:line="48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（项目名称）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w:t>
      </w:r>
      <w:r>
        <w:rPr>
          <w:rFonts w:hint="eastAsia" w:ascii="仿宋" w:hAnsi="仿宋" w:eastAsia="仿宋" w:cs="仿宋"/>
          <w:sz w:val="24"/>
          <w:szCs w:val="24"/>
          <w:u w:val="single"/>
        </w:rPr>
        <w:t xml:space="preserve">建筑业</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     （□中型企业 □小型企业 □微型企业）；</w:t>
      </w:r>
      <w:r/>
    </w:p>
    <w:p>
      <w:pPr>
        <w:ind w:firstLine="480"/>
        <w:spacing w:line="48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（项目名称）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w:t>
      </w:r>
      <w:r>
        <w:rPr>
          <w:rFonts w:hint="eastAsia" w:ascii="仿宋" w:hAnsi="仿宋" w:eastAsia="仿宋" w:cs="仿宋"/>
          <w:sz w:val="24"/>
          <w:szCs w:val="24"/>
          <w:u w:val="single"/>
        </w:rPr>
        <w:t xml:space="preserve">建筑业</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     （□中型企业 □小型企业 □微型企业）；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right"/>
        <w:spacing w:line="480" w:lineRule="exact"/>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6960"/>
        <w:spacing w:line="48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spacing w:line="480" w:lineRule="exact"/>
        <w:rPr>
          <w:rFonts w:hint="eastAsia" w:ascii="仿宋" w:hAnsi="仿宋" w:eastAsia="仿宋" w:cs="仿宋"/>
          <w:sz w:val="22"/>
          <w:szCs w:val="21"/>
        </w:rPr>
      </w:pPr>
      <w:r>
        <w:rPr>
          <w:rFonts w:hint="eastAsia" w:ascii="仿宋" w:hAnsi="仿宋" w:eastAsia="仿宋" w:cs="仿宋"/>
          <w:sz w:val="24"/>
          <w:szCs w:val="24"/>
        </w:rPr>
        <w:t xml:space="preserve">2.对照《工业和信息化部、国家统计局、国家发展和改革委员会、财政部关于印发中小企业划型标准规定的通知》(工信部联企业[2011]300号)的规定，供应商自行勾选承接企业的企业规模类型。</w:t>
      </w:r>
      <w:r/>
    </w:p>
    <w:p>
      <w:pPr>
        <w:pStyle w:val="1497"/>
        <w:jc w:val="cente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t xml:space="preserve">残疾人福利性单位声明函</w:t>
      </w:r>
      <w:r/>
    </w:p>
    <w:p>
      <w:pPr>
        <w:pStyle w:val="1498"/>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pStyle w:val="1497"/>
        <w:ind w:firstLine="480"/>
        <w:spacing w:line="500" w:lineRule="exact"/>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u w:val="single"/>
        </w:rPr>
        <w:t xml:space="preserve">（</w:t>
      </w:r>
      <w:r>
        <w:rPr>
          <w:rFonts w:hint="eastAsia" w:ascii="仿宋" w:hAnsi="仿宋" w:eastAsia="仿宋" w:cs="仿宋"/>
          <w:sz w:val="24"/>
          <w:szCs w:val="24"/>
          <w:u w:val="single"/>
        </w:rPr>
        <w:t xml:space="preserve">单位名称）</w:t>
      </w:r>
      <w:r>
        <w:rPr>
          <w:rFonts w:hint="eastAsia" w:ascii="仿宋" w:hAnsi="仿宋" w:eastAsia="仿宋" w:cs="仿宋"/>
          <w:sz w:val="24"/>
        </w:rPr>
        <w:t xml:space="preserve">的</w:t>
      </w:r>
      <w:r>
        <w:rPr>
          <w:rFonts w:hint="eastAsia" w:ascii="仿宋" w:hAnsi="仿宋" w:eastAsia="仿宋" w:cs="仿宋"/>
          <w:sz w:val="24"/>
          <w:u w:val="single"/>
        </w:rPr>
        <w:t xml:space="preserve">（项目名称） </w:t>
      </w:r>
      <w:r>
        <w:rPr>
          <w:rFonts w:hint="eastAsia" w:ascii="仿宋" w:hAnsi="仿宋" w:eastAsia="仿宋" w:cs="仿宋"/>
          <w:sz w:val="24"/>
        </w:rPr>
        <w:t xml:space="preserve">采购活动提供本单位制造的货物（由本单位承担工程/提供服务），或者提供其他残疾人福利性单位制造的货物（不包括使用非残疾人福利性单位注册商标的货物）。</w:t>
      </w:r>
      <w:r/>
    </w:p>
    <w:p>
      <w:pPr>
        <w:pStyle w:val="1497"/>
        <w:ind w:firstLine="480"/>
        <w:spacing w:line="500"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pStyle w:val="1499"/>
        <w:jc w:val="left"/>
        <w:spacing w:line="500" w:lineRule="exact"/>
        <w:rPr>
          <w:rFonts w:hint="eastAsia" w:ascii="仿宋" w:hAnsi="仿宋" w:eastAsia="仿宋" w:cs="仿宋"/>
          <w:sz w:val="24"/>
        </w:rPr>
      </w:pPr>
      <w:r>
        <w:rPr>
          <w:rFonts w:hint="eastAsia" w:ascii="仿宋" w:hAnsi="仿宋" w:eastAsia="仿宋" w:cs="仿宋"/>
          <w:sz w:val="24"/>
        </w:rPr>
      </w:r>
      <w:r/>
    </w:p>
    <w:p>
      <w:pPr>
        <w:pStyle w:val="1499"/>
        <w:ind w:firstLine="480"/>
        <w:jc w:val="left"/>
        <w:spacing w:line="500" w:lineRule="exact"/>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szCs w:val="24"/>
        </w:rPr>
        <w:t xml:space="preserve">盖CA电子公章</w:t>
      </w:r>
      <w:r>
        <w:rPr>
          <w:rFonts w:hint="eastAsia" w:ascii="仿宋" w:hAnsi="仿宋" w:eastAsia="仿宋" w:cs="仿宋"/>
          <w:sz w:val="24"/>
        </w:rPr>
        <w:t xml:space="preserve">）</w:t>
      </w:r>
      <w:r/>
    </w:p>
    <w:p>
      <w:pPr>
        <w:pStyle w:val="1495"/>
        <w:ind w:firstLine="480"/>
        <w:spacing w:line="500" w:lineRule="exact"/>
        <w:rPr>
          <w:rFonts w:hint="eastAsia" w:ascii="仿宋" w:hAnsi="仿宋" w:eastAsia="仿宋" w:cs="仿宋"/>
          <w:b w:val="0"/>
          <w:sz w:val="24"/>
          <w:szCs w:val="20"/>
        </w:rPr>
      </w:pPr>
      <w:r>
        <w:rPr>
          <w:rFonts w:hint="eastAsia" w:ascii="仿宋" w:hAnsi="仿宋" w:eastAsia="仿宋" w:cs="仿宋"/>
          <w:b w:val="0"/>
          <w:sz w:val="24"/>
          <w:szCs w:val="20"/>
        </w:rPr>
        <w:t xml:space="preserve">日期：  年  月  日</w:t>
      </w:r>
      <w:r/>
    </w:p>
    <w:p>
      <w:pPr>
        <w:pStyle w:val="1500"/>
        <w:ind w:left="357" w:firstLine="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97"/>
        <w:ind w:firstLine="445"/>
        <w:spacing w:before="151" w:after="151" w:line="240" w:lineRule="atLeast"/>
        <w:rPr>
          <w:rFonts w:hint="eastAsia" w:ascii="仿宋" w:hAnsi="仿宋" w:eastAsia="仿宋" w:cs="仿宋"/>
          <w:sz w:val="24"/>
          <w:szCs w:val="24"/>
        </w:rPr>
      </w:pPr>
      <w:r>
        <w:rPr>
          <w:rFonts w:hint="eastAsia" w:ascii="仿宋" w:hAnsi="仿宋" w:eastAsia="仿宋" w:cs="仿宋"/>
          <w:sz w:val="24"/>
          <w:szCs w:val="24"/>
        </w:rPr>
        <w:t xml:space="preserve">备注：1.非残疾人福利性单位不需提供此函。</w:t>
      </w:r>
      <w:r/>
    </w:p>
    <w:p>
      <w:pPr>
        <w:pStyle w:val="1497"/>
        <w:ind w:firstLine="445"/>
        <w:spacing w:before="151" w:after="151" w:line="240" w:lineRule="atLeas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2.符合报价折扣情形的请将此函填报上传至“企业报价折扣证明”一栏中。</w:t>
      </w:r>
      <w:r/>
    </w:p>
    <w:p>
      <w:pPr>
        <w:pStyle w:val="1497"/>
        <w:ind w:firstLine="445"/>
        <w:spacing w:before="151" w:after="151" w:line="240" w:lineRule="atLeas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sz w:val="24"/>
          <w:szCs w:val="24"/>
        </w:rPr>
      </w:pPr>
      <w:r>
        <w:rPr>
          <w:rFonts w:hint="eastAsia" w:ascii="仿宋" w:hAnsi="仿宋" w:eastAsia="仿宋" w:cs="仿宋"/>
          <w:sz w:val="24"/>
          <w:szCs w:val="24"/>
        </w:rPr>
        <w:br w:type="page" w:clear="all"/>
      </w:r>
      <w:r/>
    </w:p>
    <w:p>
      <w:pPr>
        <w:pStyle w:val="882"/>
        <w:ind w:firstLine="321"/>
        <w:spacing w:before="0" w:after="0" w:line="520" w:lineRule="exact"/>
        <w:rPr>
          <w:rFonts w:hint="eastAsia" w:ascii="仿宋" w:hAnsi="仿宋" w:eastAsia="仿宋" w:cs="仿宋"/>
          <w:b/>
          <w:bCs/>
          <w:sz w:val="32"/>
          <w:lang w:val="en-US" w:eastAsia="zh-CN"/>
        </w:rPr>
      </w:pPr>
      <w:r>
        <w:rPr>
          <w:rFonts w:hint="eastAsia" w:ascii="仿宋" w:hAnsi="仿宋" w:eastAsia="仿宋" w:cs="仿宋"/>
          <w:b/>
          <w:bCs/>
          <w:sz w:val="32"/>
        </w:rPr>
        <w:t xml:space="preserve">七、</w:t>
      </w:r>
      <w:r>
        <w:rPr>
          <w:rFonts w:hint="eastAsia" w:ascii="仿宋" w:hAnsi="仿宋" w:eastAsia="仿宋" w:cs="仿宋"/>
          <w:b/>
          <w:bCs/>
          <w:sz w:val="32"/>
          <w:lang w:val="en-US" w:eastAsia="zh-CN"/>
        </w:rPr>
        <w:t xml:space="preserve">项目实施方案</w:t>
      </w:r>
      <w:r/>
    </w:p>
    <w:p>
      <w:pPr>
        <w:pStyle w:val="1497"/>
        <w:ind w:firstLine="480"/>
        <w:spacing w:line="50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（一）施工总体方案</w:t>
      </w:r>
      <w:r/>
    </w:p>
    <w:p>
      <w:pPr>
        <w:pStyle w:val="1497"/>
        <w:ind w:firstLine="480"/>
        <w:spacing w:line="50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（二）施工重点难点分析和解决方案</w:t>
      </w:r>
      <w:r/>
    </w:p>
    <w:p>
      <w:pPr>
        <w:pStyle w:val="1497"/>
        <w:ind w:firstLine="480"/>
        <w:spacing w:line="50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（三）工期保证体系及保证措施</w:t>
      </w:r>
      <w:r/>
    </w:p>
    <w:p>
      <w:pPr>
        <w:pStyle w:val="1497"/>
        <w:ind w:firstLine="480"/>
        <w:spacing w:line="50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（四）环境保护、安全、文明施工等</w:t>
      </w:r>
      <w:r/>
    </w:p>
    <w:p>
      <w:pPr>
        <w:pStyle w:val="1497"/>
        <w:ind w:firstLine="480"/>
        <w:spacing w:line="50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（五）拟投入本工程的机械、设备的种类</w:t>
      </w:r>
      <w:r/>
    </w:p>
    <w:p>
      <w:pPr>
        <w:pStyle w:val="1497"/>
        <w:ind w:firstLine="480"/>
        <w:jc w:val="center"/>
        <w:spacing w:line="500" w:lineRule="exact"/>
        <w:rPr>
          <w:rFonts w:hint="eastAsia" w:ascii="仿宋" w:hAnsi="仿宋" w:eastAsia="仿宋" w:cs="仿宋"/>
          <w:sz w:val="24"/>
        </w:rPr>
        <w:sectPr>
          <w:footnotePr/>
          <w:endnotePr/>
          <w:type w:val="nextPage"/>
          <w:pgSz w:w="12242" w:h="15842" w:orient="portrait"/>
          <w:pgMar w:top="1723" w:right="1417" w:bottom="1667" w:left="1417" w:header="851" w:footer="992" w:gutter="0"/>
          <w:cols w:num="1" w:sep="0" w:space="720" w:equalWidth="1"/>
          <w:docGrid w:linePitch="360"/>
        </w:sectPr>
      </w:pPr>
      <w:r>
        <w:rPr>
          <w:rFonts w:hint="eastAsia" w:ascii="仿宋" w:hAnsi="仿宋" w:eastAsia="仿宋" w:cs="仿宋"/>
          <w:sz w:val="24"/>
          <w:lang w:val="en-US" w:eastAsia="zh-CN"/>
        </w:rPr>
        <w:t xml:space="preserve">格式自拟</w:t>
      </w:r>
      <w:r/>
    </w:p>
    <w:p>
      <w:pPr>
        <w:pStyle w:val="882"/>
        <w:ind w:firstLine="321"/>
        <w:spacing w:before="0" w:after="0" w:line="520" w:lineRule="exact"/>
        <w:rPr>
          <w:rFonts w:hint="eastAsia" w:ascii="仿宋" w:hAnsi="仿宋" w:eastAsia="仿宋" w:cs="仿宋"/>
          <w:b/>
          <w:bCs/>
          <w:sz w:val="32"/>
        </w:rPr>
      </w:pPr>
      <w:r>
        <w:rPr>
          <w:rFonts w:hint="eastAsia" w:ascii="仿宋" w:hAnsi="仿宋" w:eastAsia="仿宋" w:cs="仿宋"/>
          <w:b/>
          <w:bCs/>
          <w:sz w:val="32"/>
        </w:rPr>
        <w:t xml:space="preserve">八、</w:t>
      </w:r>
      <w:bookmarkEnd w:id="116"/>
      <w:r/>
      <w:bookmarkStart w:id="123" w:name="_格式2__法定代表人授权书"/>
      <w:r/>
      <w:bookmarkEnd w:id="123"/>
      <w:r>
        <w:rPr>
          <w:rFonts w:hint="eastAsia" w:ascii="仿宋" w:hAnsi="仿宋" w:eastAsia="仿宋" w:cs="仿宋"/>
          <w:b/>
          <w:bCs/>
          <w:sz w:val="32"/>
        </w:rPr>
        <w:t xml:space="preserve">企业业绩</w:t>
      </w:r>
      <w:r/>
    </w:p>
    <w:p>
      <w:pPr>
        <w:pStyle w:val="1528"/>
        <w:jc w:val="center"/>
        <w:rPr>
          <w:rFonts w:hint="eastAsia" w:ascii="仿宋" w:hAnsi="仿宋" w:eastAsia="仿宋" w:cs="仿宋"/>
          <w:bCs/>
          <w:sz w:val="32"/>
          <w:szCs w:val="32"/>
        </w:rPr>
      </w:pPr>
      <w:r>
        <w:rPr>
          <w:rFonts w:hint="eastAsia" w:ascii="仿宋" w:hAnsi="仿宋" w:eastAsia="仿宋" w:cs="仿宋"/>
          <w:bCs/>
          <w:sz w:val="32"/>
          <w:szCs w:val="32"/>
        </w:rPr>
        <w:t xml:space="preserve">供应商自</w:t>
      </w:r>
      <w:r>
        <w:rPr>
          <w:rFonts w:hint="eastAsia" w:ascii="仿宋" w:hAnsi="仿宋" w:eastAsia="仿宋" w:cs="仿宋"/>
          <w:bCs/>
          <w:sz w:val="32"/>
          <w:szCs w:val="32"/>
          <w:u w:val="single"/>
        </w:rPr>
        <w:t xml:space="preserve"> </w:t>
      </w:r>
      <w:r>
        <w:rPr>
          <w:rFonts w:hint="eastAsia" w:ascii="仿宋" w:hAnsi="仿宋" w:eastAsia="仿宋" w:cs="仿宋"/>
          <w:bCs/>
          <w:sz w:val="32"/>
          <w:szCs w:val="32"/>
        </w:rPr>
        <w:t xml:space="preserve">年</w:t>
      </w:r>
      <w:r>
        <w:rPr>
          <w:rFonts w:hint="eastAsia" w:ascii="仿宋" w:hAnsi="仿宋" w:eastAsia="仿宋" w:cs="仿宋"/>
          <w:bCs/>
          <w:sz w:val="32"/>
          <w:szCs w:val="32"/>
          <w:u w:val="single"/>
        </w:rPr>
        <w:t xml:space="preserve"> </w:t>
      </w:r>
      <w:r>
        <w:rPr>
          <w:rFonts w:hint="eastAsia" w:ascii="仿宋" w:hAnsi="仿宋" w:eastAsia="仿宋" w:cs="仿宋"/>
          <w:bCs/>
          <w:sz w:val="32"/>
          <w:szCs w:val="32"/>
        </w:rPr>
        <w:t xml:space="preserve">月</w:t>
      </w:r>
      <w:r>
        <w:rPr>
          <w:rFonts w:hint="eastAsia" w:ascii="仿宋" w:hAnsi="仿宋" w:eastAsia="仿宋" w:cs="仿宋"/>
          <w:bCs/>
          <w:sz w:val="32"/>
          <w:szCs w:val="32"/>
          <w:u w:val="single"/>
        </w:rPr>
        <w:t xml:space="preserve"> </w:t>
      </w:r>
      <w:r>
        <w:rPr>
          <w:rFonts w:hint="eastAsia" w:ascii="仿宋" w:hAnsi="仿宋" w:eastAsia="仿宋" w:cs="仿宋"/>
          <w:bCs/>
          <w:sz w:val="32"/>
          <w:szCs w:val="32"/>
        </w:rPr>
        <w:t xml:space="preserve">日以来承担</w:t>
      </w:r>
      <w:r/>
    </w:p>
    <w:p>
      <w:pPr>
        <w:pStyle w:val="1528"/>
        <w:jc w:val="center"/>
        <w:rPr>
          <w:rFonts w:hint="eastAsia" w:ascii="仿宋" w:hAnsi="仿宋" w:eastAsia="仿宋" w:cs="仿宋"/>
          <w:bCs/>
          <w:sz w:val="32"/>
          <w:szCs w:val="32"/>
        </w:rPr>
      </w:pPr>
      <w:r>
        <w:rPr>
          <w:rFonts w:hint="eastAsia" w:ascii="仿宋" w:hAnsi="仿宋" w:eastAsia="仿宋" w:cs="仿宋"/>
          <w:bCs/>
          <w:sz w:val="32"/>
          <w:szCs w:val="32"/>
        </w:rPr>
        <w:t xml:space="preserve">类似项目业绩一览表</w:t>
      </w:r>
      <w:r/>
    </w:p>
    <w:tbl>
      <w:tblPr>
        <w:tblStyle w:val="8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64"/>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827" w:type="dxa"/>
            <w:vAlign w:val="center"/>
            <w:textDirection w:val="lrTb"/>
            <w:noWrap w:val="false"/>
          </w:tcPr>
          <w:p>
            <w:pPr>
              <w:pStyle w:val="1564"/>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433" w:type="dxa"/>
            <w:vAlign w:val="center"/>
            <w:textDirection w:val="lrTb"/>
            <w:noWrap w:val="false"/>
          </w:tcPr>
          <w:p>
            <w:pPr>
              <w:pStyle w:val="1564"/>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采购单位</w:t>
            </w:r>
            <w:r/>
          </w:p>
        </w:tc>
        <w:tc>
          <w:tcPr>
            <w:tcW w:w="1395" w:type="dxa"/>
            <w:vAlign w:val="center"/>
            <w:textDirection w:val="lrTb"/>
            <w:noWrap w:val="false"/>
          </w:tcPr>
          <w:p>
            <w:pPr>
              <w:pStyle w:val="1564"/>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合同金额</w:t>
            </w:r>
            <w:r/>
          </w:p>
        </w:tc>
      </w:tr>
      <w:tr>
        <w:trPr>
          <w:jc w:val="center"/>
          <w:trHeight w:val="1510"/>
        </w:trPr>
        <w:tc>
          <w:tcPr>
            <w:tcW w:w="1229" w:type="dxa"/>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564"/>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1528"/>
        <w:ind w:firstLine="480"/>
        <w:rPr>
          <w:rFonts w:hint="eastAsia" w:ascii="仿宋" w:hAnsi="仿宋" w:eastAsia="仿宋" w:cs="仿宋"/>
          <w:sz w:val="24"/>
          <w:szCs w:val="24"/>
        </w:rPr>
      </w:pPr>
      <w:r>
        <w:rPr>
          <w:rFonts w:hint="eastAsia" w:ascii="仿宋" w:hAnsi="仿宋" w:eastAsia="仿宋" w:cs="仿宋"/>
          <w:sz w:val="24"/>
          <w:szCs w:val="24"/>
        </w:rPr>
        <w:t xml:space="preserve">注：请填写此表，并按要求上传业绩资料电子件。</w:t>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b/>
          <w:bCs/>
          <w:sz w:val="32"/>
          <w:szCs w:val="32"/>
        </w:rPr>
      </w:pPr>
      <w:r/>
      <w:bookmarkStart w:id="124" w:name="_Toc11176"/>
      <w:r>
        <w:rPr>
          <w:rFonts w:hint="eastAsia" w:ascii="仿宋" w:hAnsi="仿宋" w:eastAsia="仿宋" w:cs="仿宋"/>
          <w:b/>
          <w:bCs/>
          <w:sz w:val="32"/>
          <w:szCs w:val="32"/>
        </w:rPr>
        <w:br w:type="page" w:clear="all"/>
      </w:r>
      <w:r/>
    </w:p>
    <w:p>
      <w:pPr>
        <w:pStyle w:val="882"/>
        <w:ind w:firstLine="321"/>
        <w:spacing w:before="0" w:after="0" w:line="520" w:lineRule="exact"/>
        <w:rPr>
          <w:rFonts w:hint="eastAsia" w:ascii="仿宋" w:hAnsi="仿宋" w:eastAsia="仿宋" w:cs="仿宋"/>
          <w:b/>
          <w:bCs/>
          <w:sz w:val="32"/>
          <w:lang w:val="en-US" w:eastAsia="zh-CN"/>
        </w:rPr>
      </w:pPr>
      <w:r>
        <w:rPr>
          <w:rFonts w:hint="eastAsia" w:ascii="仿宋" w:hAnsi="仿宋" w:eastAsia="仿宋" w:cs="仿宋"/>
          <w:b/>
          <w:bCs/>
          <w:sz w:val="32"/>
        </w:rPr>
        <w:t xml:space="preserve">九、</w:t>
      </w:r>
      <w:bookmarkEnd w:id="124"/>
      <w:r>
        <w:rPr>
          <w:rFonts w:hint="eastAsia" w:ascii="仿宋" w:hAnsi="仿宋" w:eastAsia="仿宋" w:cs="仿宋"/>
          <w:b/>
          <w:bCs/>
          <w:sz w:val="32"/>
          <w:lang w:val="en-US" w:eastAsia="zh-CN"/>
        </w:rPr>
        <w:t xml:space="preserve">项目负责人业绩</w:t>
      </w:r>
      <w:r/>
    </w:p>
    <w:p>
      <w:pPr>
        <w:ind w:left="0" w:right="0"/>
        <w:jc w:val="center"/>
        <w:keepLines w:val="0"/>
        <w:keepNext w:val="0"/>
        <w:spacing w:before="0" w:beforeAutospacing="0" w:after="0" w:afterAutospacing="0"/>
        <w:widowControl w:val="off"/>
        <w:rPr>
          <w:rFonts w:hint="eastAsia" w:ascii="仿宋" w:hAnsi="仿宋" w:eastAsia="仿宋" w:cs="仿宋"/>
          <w:b/>
          <w:bCs w:val="0"/>
          <w:sz w:val="30"/>
          <w:szCs w:val="30"/>
        </w:rPr>
        <w:suppressLineNumbers w:val="0"/>
      </w:pPr>
      <w:r>
        <w:rPr>
          <w:rFonts w:hint="eastAsia" w:ascii="仿宋" w:hAnsi="仿宋" w:eastAsia="仿宋" w:cs="仿宋"/>
          <w:b/>
          <w:bCs w:val="0"/>
          <w:sz w:val="30"/>
          <w:szCs w:val="30"/>
          <w:lang w:val="en-US" w:eastAsia="zh-CN" w:bidi="ar"/>
        </w:rPr>
        <w:t xml:space="preserve"> </w:t>
      </w:r>
      <w:r/>
    </w:p>
    <w:p>
      <w:pPr>
        <w:ind w:left="0" w:right="0"/>
        <w:jc w:val="center"/>
        <w:keepLines w:val="0"/>
        <w:keepNext w:val="0"/>
        <w:spacing w:before="0" w:beforeAutospacing="0" w:after="0" w:afterAutospacing="0"/>
        <w:widowControl w:val="off"/>
        <w:rPr>
          <w:rFonts w:hint="eastAsia" w:ascii="仿宋" w:hAnsi="仿宋" w:eastAsia="仿宋" w:cs="仿宋"/>
          <w:b/>
          <w:bCs w:val="0"/>
          <w:sz w:val="30"/>
          <w:szCs w:val="30"/>
        </w:rPr>
        <w:suppressLineNumbers w:val="0"/>
      </w:pPr>
      <w:r>
        <w:rPr>
          <w:rFonts w:hint="eastAsia" w:ascii="仿宋" w:hAnsi="仿宋" w:eastAsia="仿宋" w:cs="仿宋"/>
          <w:b/>
          <w:bCs w:val="0"/>
          <w:sz w:val="30"/>
          <w:szCs w:val="30"/>
          <w:lang w:val="en-US" w:eastAsia="zh-CN" w:bidi="ar"/>
        </w:rPr>
        <w:t xml:space="preserve">拟选派项目负责人简历表</w:t>
      </w:r>
      <w:r/>
    </w:p>
    <w:tbl>
      <w:tblPr>
        <w:tblStyle w:val="8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姓  名</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年 龄</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3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学历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1005"/>
        </w:trPr>
        <w:tc>
          <w:tcPr>
            <w:gridSpan w:val="2"/>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毕业学校</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6917"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年毕业于  </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学校</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专业</w:t>
            </w:r>
            <w:r/>
          </w:p>
        </w:tc>
      </w:tr>
      <w:tr>
        <w:trPr>
          <w:jc w:val="center"/>
          <w:trHeight w:val="1116"/>
        </w:trPr>
        <w:tc>
          <w:tcPr>
            <w:gridSpan w:val="2"/>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专业技术职称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执业资格证书及注册编号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83"/>
        </w:trPr>
        <w:tc>
          <w:tcPr>
            <w:gridSpan w:val="11"/>
            <w:shd w:val="clear" w:color="auto" w:fill="auto"/>
            <w:tcBorders>
              <w:top w:val="single" w:color="000000" w:sz="4" w:space="0"/>
              <w:left w:val="single" w:color="000000" w:sz="4" w:space="0"/>
              <w:bottom w:val="single" w:color="000000" w:sz="4" w:space="0"/>
              <w:right w:val="single" w:color="000000" w:sz="4" w:space="0"/>
            </w:tcBorders>
            <w:tcW w:w="88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项目负责人承担的类似项目</w:t>
            </w:r>
            <w:r/>
          </w:p>
        </w:tc>
      </w:tr>
      <w:tr>
        <w:trPr>
          <w:jc w:val="center"/>
          <w:trHeight w:val="68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采购单位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备注</w:t>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ind w:left="0" w:right="0"/>
              <w:jc w:val="center"/>
              <w:keepLines w:val="0"/>
              <w:keepNext w:val="0"/>
              <w:spacing w:before="0" w:beforeAutospacing="0" w:after="0" w:afterAutospacing="0" w:line="36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ind w:left="0" w:right="0"/>
              <w:jc w:val="center"/>
              <w:keepLines w:val="0"/>
              <w:keepNext w:val="0"/>
              <w:spacing w:before="0" w:beforeAutospacing="0" w:after="0" w:afterAutospacing="0" w:line="36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ind w:left="0" w:right="0"/>
              <w:jc w:val="center"/>
              <w:keepLines w:val="0"/>
              <w:keepNext w:val="0"/>
              <w:spacing w:before="0" w:beforeAutospacing="0" w:after="0" w:afterAutospacing="0" w:line="36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ind w:left="0" w:right="0"/>
              <w:jc w:val="center"/>
              <w:keepLines w:val="0"/>
              <w:keepNext w:val="0"/>
              <w:spacing w:before="0" w:beforeAutospacing="0" w:after="0" w:afterAutospacing="0" w:line="360" w:lineRule="exact"/>
              <w:widowControl w:val="off"/>
              <w:rPr>
                <w:rFonts w:hint="eastAsia" w:ascii="仿宋" w:hAnsi="仿宋" w:eastAsia="仿宋" w:cs="仿宋"/>
                <w:sz w:val="28"/>
                <w:szCs w:val="28"/>
              </w:rPr>
              <w:suppressLineNumbers w:val="0"/>
            </w:pPr>
            <w:r>
              <w:rPr>
                <w:rFonts w:hint="eastAsia" w:ascii="仿宋" w:hAnsi="仿宋" w:eastAsia="仿宋" w:cs="仿宋"/>
                <w:sz w:val="28"/>
                <w:szCs w:val="28"/>
                <w:lang w:val="en-US" w:eastAsia="zh-CN" w:bidi="ar"/>
              </w:rPr>
              <w:t xml:space="preserv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top"/>
            <w:textDirection w:val="lrTb"/>
            <w:noWrap w:val="false"/>
          </w:tcPr>
          <w:p>
            <w:pPr>
              <w:ind w:left="0" w:right="0"/>
              <w:jc w:val="both"/>
              <w:keepLines w:val="0"/>
              <w:keepNext w:val="0"/>
              <w:spacing w:before="0" w:beforeAutospacing="0" w:after="0" w:afterAutospacing="0" w:line="360" w:lineRule="exact"/>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bl>
    <w:p>
      <w:pPr>
        <w:ind w:left="0" w:right="0" w:firstLine="398"/>
        <w:jc w:val="left"/>
        <w:keepLines w:val="0"/>
        <w:keepNext w:val="0"/>
        <w:spacing w:before="0" w:beforeAutospacing="0" w:after="0" w:afterAutospacing="0" w:line="460" w:lineRule="exact"/>
        <w:widowControl/>
        <w:rPr>
          <w:rFonts w:hint="eastAsia" w:ascii="仿宋" w:hAnsi="仿宋" w:eastAsia="仿宋" w:cs="仿宋"/>
          <w:b/>
          <w:bCs w:val="0"/>
          <w:sz w:val="24"/>
          <w:szCs w:val="24"/>
          <w:lang w:val="en-US" w:eastAsia="zh-CN" w:bidi="ar-SA"/>
        </w:rPr>
        <w:suppressLineNumbers w:val="0"/>
      </w:pPr>
      <w:r>
        <w:rPr>
          <w:rFonts w:hint="eastAsia" w:ascii="仿宋" w:hAnsi="仿宋" w:eastAsia="仿宋" w:cs="仿宋"/>
          <w:b/>
          <w:bCs w:val="0"/>
          <w:sz w:val="24"/>
          <w:szCs w:val="24"/>
          <w:lang w:val="en-US" w:eastAsia="zh-CN" w:bidi="ar"/>
        </w:rPr>
        <w:t xml:space="preserve">注：1、响应文件中需按要求提供项目负责人业绩证明材料。</w:t>
      </w:r>
      <w:r/>
    </w:p>
    <w:p>
      <w:pPr>
        <w:ind w:left="0" w:right="0" w:firstLine="879"/>
        <w:jc w:val="left"/>
        <w:keepLines w:val="0"/>
        <w:keepNext w:val="0"/>
        <w:spacing w:before="0" w:beforeAutospacing="0" w:after="0" w:afterAutospacing="0" w:line="460" w:lineRule="exact"/>
        <w:widowControl/>
        <w:rPr>
          <w:rFonts w:hint="eastAsia" w:ascii="仿宋" w:hAnsi="仿宋" w:eastAsia="仿宋" w:cs="仿宋"/>
          <w:b/>
          <w:bCs w:val="0"/>
          <w:sz w:val="24"/>
          <w:szCs w:val="24"/>
          <w:lang w:val="en-US" w:eastAsia="zh-CN" w:bidi="ar-SA"/>
        </w:rPr>
        <w:suppressLineNumbers w:val="0"/>
      </w:pPr>
      <w:r>
        <w:rPr>
          <w:rFonts w:hint="eastAsia" w:ascii="仿宋" w:hAnsi="仿宋" w:eastAsia="仿宋" w:cs="仿宋"/>
          <w:b/>
          <w:bCs w:val="0"/>
          <w:sz w:val="24"/>
          <w:szCs w:val="24"/>
          <w:lang w:val="en-US" w:eastAsia="zh-CN" w:bidi="ar"/>
        </w:rPr>
        <w:t xml:space="preserve">2、如成交，项目负责人须本表承诺实施，不得更换。</w:t>
      </w:r>
      <w:r/>
    </w:p>
    <w:p>
      <w:pPr>
        <w:ind w:left="0" w:right="0"/>
        <w:jc w:val="center"/>
        <w:keepLines w:val="0"/>
        <w:keepNext w:val="0"/>
        <w:spacing w:before="0" w:beforeAutospacing="0" w:after="0" w:afterAutospacing="0" w:line="600" w:lineRule="exact"/>
        <w:widowControl w:val="off"/>
        <w:rPr>
          <w:rFonts w:hint="eastAsia" w:ascii="仿宋" w:hAnsi="仿宋" w:eastAsia="仿宋" w:cs="仿宋"/>
          <w:b/>
          <w:bCs/>
          <w:sz w:val="32"/>
          <w:szCs w:val="32"/>
        </w:rPr>
        <w:suppressLineNumbers w:val="0"/>
      </w:pPr>
      <w:r>
        <w:rPr>
          <w:rFonts w:hint="eastAsia" w:ascii="仿宋" w:hAnsi="仿宋" w:eastAsia="仿宋" w:cs="仿宋"/>
          <w:b/>
          <w:bCs/>
          <w:sz w:val="32"/>
          <w:szCs w:val="32"/>
          <w:lang w:val="en-US" w:eastAsia="zh-CN" w:bidi="ar"/>
        </w:rPr>
        <w:t xml:space="preserve"> </w:t>
      </w:r>
      <w:r/>
    </w:p>
    <w:p>
      <w:pPr>
        <w:ind w:left="0" w:right="0"/>
        <w:jc w:val="both"/>
        <w:keepLines w:val="0"/>
        <w:keepNext w:val="0"/>
        <w:spacing w:before="0" w:beforeAutospacing="1" w:after="0" w:afterAutospacing="1" w:line="6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供应商全称（加盖CA电子公章）：</w:t>
      </w:r>
      <w:r/>
    </w:p>
    <w:p>
      <w:pPr>
        <w:ind w:left="0" w:right="0"/>
        <w:jc w:val="both"/>
        <w:keepLines w:val="0"/>
        <w:keepNext w:val="0"/>
        <w:spacing w:before="0" w:beforeAutospacing="1" w:after="0" w:afterAutospacing="1" w:line="6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日期：</w:t>
      </w:r>
      <w:r/>
    </w:p>
    <w:p>
      <w:pPr>
        <w:pStyle w:val="1528"/>
        <w:ind w:firstLine="480"/>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82"/>
        <w:ind w:firstLine="321"/>
        <w:spacing w:before="0" w:after="0" w:line="520" w:lineRule="exact"/>
        <w:rPr>
          <w:rFonts w:hint="eastAsia" w:ascii="仿宋" w:hAnsi="仿宋" w:eastAsia="仿宋" w:cs="仿宋"/>
          <w:b/>
          <w:bCs/>
          <w:sz w:val="32"/>
          <w:lang w:val="en-US" w:eastAsia="zh-CN"/>
        </w:rPr>
      </w:pPr>
      <w:r/>
      <w:bookmarkStart w:id="125" w:name="_Toc28140"/>
      <w:r>
        <w:rPr>
          <w:rFonts w:hint="eastAsia" w:ascii="仿宋" w:hAnsi="仿宋" w:eastAsia="仿宋" w:cs="仿宋"/>
          <w:b/>
          <w:bCs/>
          <w:sz w:val="32"/>
          <w:lang w:val="en-US" w:eastAsia="zh-CN"/>
        </w:rPr>
        <w:t xml:space="preserve">十、项目组人员配备</w:t>
      </w:r>
      <w:r/>
    </w:p>
    <w:p>
      <w:pPr>
        <w:ind w:left="0" w:right="0"/>
        <w:jc w:val="center"/>
        <w:keepLines w:val="0"/>
        <w:keepNext w:val="0"/>
        <w:spacing w:before="0" w:beforeAutospacing="1" w:after="0" w:afterAutospacing="1" w:line="600" w:lineRule="exact"/>
        <w:widowControl/>
        <w:rPr>
          <w:rFonts w:hint="eastAsia" w:ascii="仿宋" w:hAnsi="仿宋" w:eastAsia="仿宋" w:cs="仿宋"/>
          <w:b/>
          <w:bCs/>
          <w:color w:val="000000"/>
          <w:sz w:val="32"/>
          <w:szCs w:val="32"/>
        </w:rPr>
        <w:suppressLineNumbers w:val="0"/>
      </w:pPr>
      <w:r>
        <w:rPr>
          <w:rFonts w:hint="eastAsia" w:ascii="仿宋" w:hAnsi="仿宋" w:eastAsia="仿宋" w:cs="仿宋"/>
          <w:b/>
          <w:bCs/>
          <w:color w:val="000000"/>
          <w:sz w:val="32"/>
          <w:szCs w:val="32"/>
          <w:lang w:val="en-US" w:eastAsia="zh-CN" w:bidi="ar"/>
        </w:rPr>
        <w:t xml:space="preserve">项目组成员</w:t>
      </w:r>
      <w:r/>
    </w:p>
    <w:tbl>
      <w:tblPr>
        <w:tblStyle w:val="891"/>
        <w:tblW w:w="0" w:type="auto"/>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职务</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学历</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280"/>
              <w:jc w:val="both"/>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身份证号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jc w:val="center"/>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相关证书</w:t>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jc w:val="both"/>
              <w:keepLines w:val="0"/>
              <w:keepNext w:val="0"/>
              <w:spacing w:before="0" w:beforeAutospacing="1"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备注</w:t>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000000"/>
                <w:sz w:val="20"/>
                <w:szCs w:val="20"/>
              </w:rPr>
              <w:suppressLineNumbers w:val="0"/>
            </w:pPr>
            <w:r>
              <w:rPr>
                <w:rFonts w:hint="eastAsia" w:ascii="仿宋" w:hAnsi="仿宋" w:eastAsia="仿宋" w:cs="仿宋"/>
                <w:color w:val="000000"/>
                <w:sz w:val="28"/>
                <w:szCs w:val="28"/>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left"/>
              <w:keepLines w:val="0"/>
              <w:keepNext w:val="0"/>
              <w:spacing w:before="0" w:beforeAutospacing="1" w:after="0" w:afterAutospacing="1"/>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left"/>
              <w:keepLines w:val="0"/>
              <w:keepNext w:val="0"/>
              <w:spacing w:before="0" w:beforeAutospacing="1" w:after="0" w:afterAutospacing="1"/>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left="0" w:right="0" w:firstLine="560"/>
              <w:jc w:val="center"/>
              <w:keepLines w:val="0"/>
              <w:keepNext w:val="0"/>
              <w:spacing w:before="0" w:beforeAutospacing="0" w:after="0" w:afterAutospacing="0" w:line="56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rPr>
            </w:r>
            <w:r/>
          </w:p>
        </w:tc>
      </w:tr>
    </w:tbl>
    <w:p>
      <w:pPr>
        <w:ind w:left="0" w:right="0" w:firstLine="398"/>
        <w:jc w:val="left"/>
        <w:keepLines w:val="0"/>
        <w:keepNext w:val="0"/>
        <w:spacing w:before="0" w:beforeAutospacing="1" w:after="0" w:afterAutospacing="1" w:line="460" w:lineRule="exact"/>
        <w:widowControl/>
        <w:rPr>
          <w:rFonts w:hint="eastAsia" w:ascii="仿宋" w:hAnsi="仿宋" w:eastAsia="仿宋" w:cs="仿宋"/>
          <w:color w:val="000000"/>
          <w:sz w:val="24"/>
          <w:szCs w:val="24"/>
        </w:rPr>
        <w:suppressLineNumbers w:val="0"/>
      </w:pPr>
      <w:r>
        <w:rPr>
          <w:rFonts w:hint="eastAsia" w:ascii="仿宋" w:hAnsi="仿宋" w:eastAsia="仿宋" w:cs="仿宋"/>
          <w:b/>
          <w:bCs w:val="0"/>
          <w:color w:val="000000"/>
          <w:sz w:val="24"/>
          <w:szCs w:val="24"/>
          <w:lang w:val="en-US" w:eastAsia="zh-CN" w:bidi="ar"/>
        </w:rPr>
        <w:t xml:space="preserve">注：如供应商成交，项目组成员必须按本表承诺人员操作，不得随意更换。按磋商文件要求附相关人员证书及社保证明材料。</w:t>
      </w:r>
      <w:r/>
    </w:p>
    <w:p>
      <w:pPr>
        <w:ind w:left="0" w:right="0"/>
        <w:jc w:val="both"/>
        <w:keepLines w:val="0"/>
        <w:keepNext w:val="0"/>
        <w:spacing w:before="0" w:beforeAutospacing="1" w:after="0" w:afterAutospacing="1" w:line="6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供应商全称（加盖CA电子公章）：</w:t>
      </w:r>
      <w:r/>
    </w:p>
    <w:p>
      <w:pPr>
        <w:ind w:left="0" w:right="0"/>
        <w:jc w:val="both"/>
        <w:keepLines w:val="0"/>
        <w:keepNext w:val="0"/>
        <w:spacing w:before="0" w:beforeAutospacing="1" w:after="0" w:afterAutospacing="1" w:line="600" w:lineRule="exact"/>
        <w:widowControl/>
        <w:rPr>
          <w:rFonts w:hint="eastAsia" w:ascii="仿宋" w:hAnsi="仿宋" w:eastAsia="仿宋" w:cs="仿宋"/>
          <w:color w:val="000000"/>
          <w:sz w:val="24"/>
          <w:szCs w:val="24"/>
          <w:lang w:val="en-US" w:eastAsia="zh-CN" w:bidi="ar"/>
        </w:rPr>
        <w:sectPr>
          <w:footerReference w:type="default" r:id="rId15"/>
          <w:footnotePr/>
          <w:endnotePr/>
          <w:type w:val="nextPage"/>
          <w:pgSz w:w="11906" w:h="16838" w:orient="portrait"/>
          <w:pgMar w:top="1723" w:right="1417" w:bottom="1667" w:left="1417" w:header="851" w:footer="992" w:gutter="0"/>
          <w:cols w:num="1" w:sep="0" w:space="720" w:equalWidth="1"/>
          <w:docGrid w:linePitch="360"/>
        </w:sectPr>
        <w:suppressLineNumbers w:val="0"/>
      </w:pPr>
      <w:r>
        <w:rPr>
          <w:rFonts w:hint="eastAsia" w:ascii="仿宋" w:hAnsi="仿宋" w:eastAsia="仿宋" w:cs="仿宋"/>
          <w:color w:val="000000"/>
          <w:sz w:val="24"/>
          <w:szCs w:val="24"/>
          <w:lang w:val="en-US" w:eastAsia="zh-CN" w:bidi="ar"/>
        </w:rPr>
        <w:t xml:space="preserve">日期：</w:t>
      </w:r>
      <w:r/>
    </w:p>
    <w:p>
      <w:pPr>
        <w:pStyle w:val="882"/>
        <w:ind w:firstLine="321"/>
        <w:spacing w:before="0" w:after="0" w:line="520" w:lineRule="exact"/>
        <w:rPr>
          <w:rFonts w:hint="eastAsia" w:ascii="仿宋" w:hAnsi="仿宋" w:eastAsia="仿宋" w:cs="仿宋"/>
          <w:b/>
          <w:bCs/>
          <w:sz w:val="32"/>
          <w:lang w:val="en-US" w:eastAsia="zh-CN"/>
        </w:rPr>
      </w:pPr>
      <w:r>
        <w:rPr>
          <w:rFonts w:hint="eastAsia" w:ascii="仿宋" w:hAnsi="仿宋" w:eastAsia="仿宋" w:cs="仿宋"/>
          <w:b/>
          <w:bCs/>
          <w:sz w:val="32"/>
          <w:lang w:val="en-US" w:eastAsia="zh-CN"/>
        </w:rPr>
        <w:t xml:space="preserve">十一、信用信息</w:t>
      </w:r>
      <w:r/>
    </w:p>
    <w:p>
      <w:pPr>
        <w:pStyle w:val="894"/>
        <w:jc w:val="center"/>
        <w:rPr>
          <w:rFonts w:hint="eastAsia" w:ascii="仿宋" w:hAnsi="仿宋" w:eastAsia="仿宋" w:cs="仿宋"/>
          <w:sz w:val="32"/>
          <w:lang w:val="en-US" w:eastAsia="zh-CN"/>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sz w:val="32"/>
          <w:lang w:val="en-US" w:eastAsia="zh-CN"/>
        </w:rPr>
        <w:t xml:space="preserve">格式自拟</w:t>
      </w:r>
      <w:r/>
    </w:p>
    <w:p>
      <w:pPr>
        <w:pStyle w:val="882"/>
        <w:ind w:firstLine="321"/>
        <w:spacing w:before="0" w:after="0" w:line="520" w:lineRule="exact"/>
        <w:rPr>
          <w:rFonts w:hint="eastAsia" w:ascii="仿宋" w:hAnsi="仿宋" w:eastAsia="仿宋" w:cs="仿宋"/>
          <w:b/>
          <w:bCs/>
          <w:sz w:val="32"/>
        </w:rPr>
      </w:pPr>
      <w:r>
        <w:rPr>
          <w:rFonts w:hint="eastAsia" w:ascii="仿宋" w:hAnsi="仿宋" w:eastAsia="仿宋" w:cs="仿宋"/>
          <w:b/>
          <w:bCs/>
          <w:sz w:val="32"/>
        </w:rPr>
        <w:t xml:space="preserve">十</w:t>
      </w:r>
      <w:r>
        <w:rPr>
          <w:rFonts w:hint="eastAsia" w:ascii="仿宋" w:hAnsi="仿宋" w:eastAsia="仿宋" w:cs="仿宋"/>
          <w:b/>
          <w:bCs/>
          <w:sz w:val="32"/>
          <w:lang w:val="en-US" w:eastAsia="zh-CN"/>
        </w:rPr>
        <w:t xml:space="preserve">二</w:t>
      </w:r>
      <w:r>
        <w:rPr>
          <w:rFonts w:hint="eastAsia" w:ascii="仿宋" w:hAnsi="仿宋" w:eastAsia="仿宋" w:cs="仿宋"/>
          <w:b/>
          <w:bCs/>
          <w:sz w:val="32"/>
        </w:rPr>
        <w:t xml:space="preserve">、磋商所需其他材料</w:t>
      </w:r>
      <w:bookmarkEnd w:id="125"/>
      <w:r/>
      <w:r/>
    </w:p>
    <w:p>
      <w:pPr>
        <w:pStyle w:val="1530"/>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53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notePr/>
      <w:endnotePr/>
      <w:type w:val="nextPage"/>
      <w:pgSz w:w="11906" w:h="16838" w:orient="portrait"/>
      <w:pgMar w:top="1723" w:right="1417" w:bottom="166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Cambria Math">
    <w:panose1 w:val="02040503050406030204"/>
  </w:font>
  <w:font w:name="宋体_x0001_糭.飬..">
    <w:panose1 w:val="0201060003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both"/>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rPr>
                              <w:rFonts w:hint="eastAsia" w:ascii="仿宋" w:hAnsi="仿宋" w:eastAsia="仿宋" w:cs="仿宋"/>
                              <w:b/>
                              <w:bCs/>
                              <w:sz w:val="24"/>
                              <w:szCs w:val="24"/>
                            </w:rPr>
                          </w:pPr>
                          <w:r>
                            <w:rPr>
                              <w:rFonts w:hint="eastAsia" w:ascii="仿宋" w:hAnsi="仿宋" w:eastAsia="仿宋" w:cs="仿宋"/>
                              <w:b/>
                              <w:bCs/>
                              <w:sz w:val="24"/>
                              <w:szCs w:val="24"/>
                            </w:rPr>
                            <w:t xml:space="preserve">— </w:t>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  \* MERGEFORMAT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1</w:t>
                          </w:r>
                          <w:r>
                            <w:rPr>
                              <w:rFonts w:hint="eastAsia" w:ascii="仿宋" w:hAnsi="仿宋" w:eastAsia="仿宋" w:cs="仿宋"/>
                              <w:b/>
                              <w:bCs/>
                              <w:sz w:val="24"/>
                              <w:szCs w:val="24"/>
                            </w:rPr>
                            <w:fldChar w:fldCharType="end"/>
                          </w:r>
                          <w:r>
                            <w:rPr>
                              <w:rFonts w:hint="eastAsia" w:ascii="仿宋" w:hAnsi="仿宋" w:eastAsia="仿宋" w:cs="仿宋"/>
                              <w:b/>
                              <w:bCs/>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rPr>
                        <w:rFonts w:hint="eastAsia" w:ascii="仿宋" w:hAnsi="仿宋" w:eastAsia="仿宋" w:cs="仿宋"/>
                        <w:b/>
                        <w:bCs/>
                        <w:sz w:val="24"/>
                        <w:szCs w:val="24"/>
                      </w:rPr>
                    </w:pPr>
                    <w:r>
                      <w:rPr>
                        <w:rFonts w:hint="eastAsia" w:ascii="仿宋" w:hAnsi="仿宋" w:eastAsia="仿宋" w:cs="仿宋"/>
                        <w:b/>
                        <w:bCs/>
                        <w:sz w:val="24"/>
                        <w:szCs w:val="24"/>
                      </w:rPr>
                      <w:t xml:space="preserve">— </w:t>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  \* MERGEFORMAT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1</w:t>
                    </w:r>
                    <w:r>
                      <w:rPr>
                        <w:rFonts w:hint="eastAsia" w:ascii="仿宋" w:hAnsi="仿宋" w:eastAsia="仿宋" w:cs="仿宋"/>
                        <w:b/>
                        <w:bCs/>
                        <w:sz w:val="24"/>
                        <w:szCs w:val="24"/>
                      </w:rPr>
                      <w:fldChar w:fldCharType="end"/>
                    </w:r>
                    <w:r>
                      <w:rPr>
                        <w:rFonts w:hint="eastAsia" w:ascii="仿宋" w:hAnsi="仿宋" w:eastAsia="仿宋" w:cs="仿宋"/>
                        <w:b/>
                        <w:bCs/>
                        <w:sz w:val="24"/>
                        <w:szCs w:val="24"/>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 </w:t>
                          </w:r>
                          <w:r>
                            <w:fldChar w:fldCharType="begin"/>
                          </w:r>
                          <w:r>
                            <w:instrText xml:space="preserve"> PAGE  \* MERGEFORMAT </w:instrText>
                          </w:r>
                          <w:r>
                            <w:fldChar w:fldCharType="separate"/>
                          </w:r>
                          <w:r>
                            <w:t xml:space="preserve">7</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 </w:t>
                    </w:r>
                    <w:r>
                      <w:fldChar w:fldCharType="begin"/>
                    </w:r>
                    <w:r>
                      <w:instrText xml:space="preserve"> PAGE  \* MERGEFORMAT </w:instrText>
                    </w:r>
                    <w:r>
                      <w:fldChar w:fldCharType="separate"/>
                    </w:r>
                    <w:r>
                      <w:t xml:space="preserve">7</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Times New Roman" w:hAnsi="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 </w:t>
                          </w:r>
                          <w:r>
                            <w:fldChar w:fldCharType="begin"/>
                          </w:r>
                          <w:r>
                            <w:instrText xml:space="preserve"> PAGE  \* MERGEFORMAT </w:instrText>
                          </w:r>
                          <w:r>
                            <w:fldChar w:fldCharType="separate"/>
                          </w:r>
                          <w:r>
                            <w:t xml:space="preserve">8</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 </w:t>
                    </w:r>
                    <w:r>
                      <w:fldChar w:fldCharType="begin"/>
                    </w:r>
                    <w:r>
                      <w:instrText xml:space="preserve"> PAGE  \* MERGEFORMAT </w:instrText>
                    </w:r>
                    <w:r>
                      <w:fldChar w:fldCharType="separate"/>
                    </w:r>
                    <w:r>
                      <w:t xml:space="preserve">8</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 </w:t>
                          </w:r>
                          <w:r>
                            <w:fldChar w:fldCharType="begin"/>
                          </w:r>
                          <w:r>
                            <w:instrText xml:space="preserve"> PAGE  \* MERGEFORMAT </w:instrText>
                          </w:r>
                          <w:r>
                            <w:fldChar w:fldCharType="separate"/>
                          </w:r>
                          <w:r>
                            <w:t xml:space="preserve">78</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 </w:t>
                    </w:r>
                    <w:r>
                      <w:fldChar w:fldCharType="begin"/>
                    </w:r>
                    <w:r>
                      <w:instrText xml:space="preserve"> PAGE  \* MERGEFORMAT </w:instrText>
                    </w:r>
                    <w:r>
                      <w:fldChar w:fldCharType="separate"/>
                    </w:r>
                    <w:r>
                      <w:t xml:space="preserve">78</w:t>
                    </w:r>
                    <w:r>
                      <w:fldChar w:fldCharType="end"/>
                    </w:r>
                    <w:r>
                      <w:t xml:space="preserve"> —</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908"/>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908"/>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sz w:val="18"/>
        <w:szCs w:val="18"/>
      </w:rPr>
      <w:pBdr>
        <w:bottom w:val="none" w:color="000000" w:sz="0" w:space="0"/>
      </w:pBd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40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38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41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0">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9">
    <w:name w:val="TOC Heading"/>
    <w:uiPriority w:val="39"/>
    <w:unhideWhenUsed/>
  </w:style>
  <w:style w:type="paragraph" w:styleId="880" w:default="1">
    <w:name w:val="Normal"/>
    <w:next w:val="892"/>
    <w:uiPriority w:val="0"/>
    <w:qFormat/>
    <w:pPr>
      <w:jc w:val="both"/>
      <w:widowControl w:val="off"/>
    </w:pPr>
    <w:rPr>
      <w:rFonts w:ascii="Calibri" w:hAnsi="Calibri" w:eastAsia="宋体" w:cs="Times New Roman"/>
      <w:sz w:val="21"/>
      <w:szCs w:val="22"/>
      <w:lang w:val="en-US" w:eastAsia="zh-CN" w:bidi="ar-SA"/>
    </w:rPr>
  </w:style>
  <w:style w:type="paragraph" w:styleId="881">
    <w:name w:val="Heading 1"/>
    <w:basedOn w:val="880"/>
    <w:next w:val="880"/>
    <w:link w:val="1571"/>
    <w:uiPriority w:val="9"/>
    <w:qFormat/>
    <w:pPr>
      <w:keepLines/>
      <w:keepNext/>
      <w:spacing w:before="480" w:after="200"/>
      <w:outlineLvl w:val="0"/>
    </w:pPr>
    <w:rPr>
      <w:rFonts w:ascii="Arial" w:hAnsi="Arial" w:eastAsia="Arial" w:cs="Arial"/>
      <w:sz w:val="40"/>
      <w:szCs w:val="40"/>
    </w:rPr>
  </w:style>
  <w:style w:type="paragraph" w:styleId="882">
    <w:name w:val="Heading 2"/>
    <w:basedOn w:val="880"/>
    <w:next w:val="894"/>
    <w:uiPriority w:val="9"/>
    <w:unhideWhenUsed/>
    <w:qFormat/>
    <w:pPr>
      <w:keepLines/>
      <w:keepNext/>
      <w:spacing w:before="360" w:after="200"/>
      <w:outlineLvl w:val="1"/>
    </w:pPr>
    <w:rPr>
      <w:rFonts w:ascii="Arial" w:hAnsi="Arial" w:eastAsia="Arial" w:cs="Arial"/>
      <w:sz w:val="34"/>
    </w:rPr>
  </w:style>
  <w:style w:type="paragraph" w:styleId="883">
    <w:name w:val="Heading 3"/>
    <w:basedOn w:val="895"/>
    <w:next w:val="896"/>
    <w:uiPriority w:val="9"/>
    <w:unhideWhenUsed/>
    <w:qFormat/>
    <w:pPr>
      <w:keepLines/>
      <w:keepNext/>
      <w:spacing w:before="320" w:after="200"/>
      <w:outlineLvl w:val="2"/>
    </w:pPr>
    <w:rPr>
      <w:rFonts w:ascii="Arial" w:hAnsi="Arial" w:eastAsia="Arial" w:cs="Arial"/>
      <w:sz w:val="30"/>
      <w:szCs w:val="30"/>
    </w:rPr>
  </w:style>
  <w:style w:type="paragraph" w:styleId="884">
    <w:name w:val="Heading 4"/>
    <w:basedOn w:val="880"/>
    <w:next w:val="880"/>
    <w:uiPriority w:val="9"/>
    <w:unhideWhenUsed/>
    <w:qFormat/>
    <w:pPr>
      <w:keepLines/>
      <w:keepNext/>
      <w:spacing w:before="320" w:after="200"/>
      <w:outlineLvl w:val="3"/>
    </w:pPr>
    <w:rPr>
      <w:rFonts w:ascii="Arial" w:hAnsi="Arial" w:eastAsia="Arial" w:cs="Arial"/>
      <w:b/>
      <w:bCs/>
      <w:sz w:val="26"/>
      <w:szCs w:val="26"/>
    </w:rPr>
  </w:style>
  <w:style w:type="paragraph" w:styleId="885">
    <w:name w:val="Heading 5"/>
    <w:basedOn w:val="880"/>
    <w:next w:val="880"/>
    <w:uiPriority w:val="9"/>
    <w:unhideWhenUsed/>
    <w:qFormat/>
    <w:pPr>
      <w:keepLines/>
      <w:keepNext/>
      <w:spacing w:before="320" w:after="200"/>
      <w:outlineLvl w:val="4"/>
    </w:pPr>
    <w:rPr>
      <w:rFonts w:ascii="Arial" w:hAnsi="Arial" w:eastAsia="Arial" w:cs="Arial"/>
      <w:b/>
      <w:bCs/>
      <w:sz w:val="24"/>
      <w:szCs w:val="24"/>
    </w:rPr>
  </w:style>
  <w:style w:type="paragraph" w:styleId="886">
    <w:name w:val="Heading 6"/>
    <w:basedOn w:val="880"/>
    <w:next w:val="880"/>
    <w:uiPriority w:val="9"/>
    <w:unhideWhenUsed/>
    <w:qFormat/>
    <w:pPr>
      <w:keepLines/>
      <w:keepNext/>
      <w:spacing w:before="320" w:after="200"/>
      <w:outlineLvl w:val="5"/>
    </w:pPr>
    <w:rPr>
      <w:rFonts w:ascii="Arial" w:hAnsi="Arial" w:eastAsia="Arial" w:cs="Arial"/>
      <w:b/>
      <w:bCs/>
      <w:sz w:val="22"/>
    </w:rPr>
  </w:style>
  <w:style w:type="paragraph" w:styleId="887">
    <w:name w:val="Heading 7"/>
    <w:basedOn w:val="880"/>
    <w:next w:val="880"/>
    <w:uiPriority w:val="9"/>
    <w:unhideWhenUsed/>
    <w:qFormat/>
    <w:pPr>
      <w:keepLines/>
      <w:keepNext/>
      <w:spacing w:before="320" w:after="200"/>
      <w:outlineLvl w:val="6"/>
    </w:pPr>
    <w:rPr>
      <w:rFonts w:ascii="Arial" w:hAnsi="Arial" w:eastAsia="Arial" w:cs="Arial"/>
      <w:b/>
      <w:bCs/>
      <w:i/>
      <w:iCs/>
      <w:sz w:val="22"/>
    </w:rPr>
  </w:style>
  <w:style w:type="paragraph" w:styleId="888">
    <w:name w:val="Heading 8"/>
    <w:basedOn w:val="880"/>
    <w:next w:val="880"/>
    <w:uiPriority w:val="9"/>
    <w:unhideWhenUsed/>
    <w:qFormat/>
    <w:pPr>
      <w:keepLines/>
      <w:keepNext/>
      <w:spacing w:before="320" w:after="200"/>
      <w:outlineLvl w:val="7"/>
    </w:pPr>
    <w:rPr>
      <w:rFonts w:ascii="Arial" w:hAnsi="Arial" w:eastAsia="Arial" w:cs="Arial"/>
      <w:i/>
      <w:iCs/>
      <w:sz w:val="22"/>
    </w:rPr>
  </w:style>
  <w:style w:type="paragraph" w:styleId="889">
    <w:name w:val="Heading 9"/>
    <w:basedOn w:val="880"/>
    <w:next w:val="880"/>
    <w:uiPriority w:val="9"/>
    <w:unhideWhenUsed/>
    <w:qFormat/>
    <w:pPr>
      <w:keepLines/>
      <w:keepNext/>
      <w:spacing w:before="320" w:after="200"/>
      <w:outlineLvl w:val="8"/>
    </w:pPr>
    <w:rPr>
      <w:rFonts w:ascii="Arial" w:hAnsi="Arial" w:eastAsia="Arial" w:cs="Arial"/>
      <w:i/>
      <w:iCs/>
      <w:szCs w:val="21"/>
    </w:rPr>
  </w:style>
  <w:style w:type="character" w:styleId="890" w:default="1">
    <w:name w:val="Default Paragraph Font"/>
    <w:uiPriority w:val="1"/>
    <w:semiHidden/>
    <w:unhideWhenUsed/>
    <w:qFormat/>
  </w:style>
  <w:style w:type="table" w:styleId="891" w:default="1">
    <w:name w:val="Normal Table"/>
    <w:uiPriority w:val="99"/>
    <w:semiHidden/>
    <w:unhideWhenUsed/>
    <w:qFormat/>
    <w:tblPr>
      <w:tblCellMar>
        <w:left w:w="108" w:type="dxa"/>
        <w:top w:w="0" w:type="dxa"/>
        <w:right w:w="108" w:type="dxa"/>
        <w:bottom w:w="0" w:type="dxa"/>
      </w:tblCellMar>
    </w:tblPr>
  </w:style>
  <w:style w:type="paragraph" w:styleId="892" w:customStyle="1">
    <w:name w:val="正文首行缩进1"/>
    <w:basedOn w:val="893"/>
    <w:uiPriority w:val="0"/>
    <w:qFormat/>
    <w:pPr>
      <w:ind w:firstLine="200"/>
      <w:spacing w:line="360" w:lineRule="auto"/>
    </w:pPr>
    <w:rPr>
      <w:rFonts w:hAnsi="Times New Roman"/>
      <w:sz w:val="30"/>
      <w:szCs w:val="30"/>
    </w:rPr>
  </w:style>
  <w:style w:type="paragraph" w:styleId="893" w:customStyle="1">
    <w:name w:val="正文文本1"/>
    <w:basedOn w:val="880"/>
    <w:uiPriority w:val="0"/>
    <w:qFormat/>
    <w:pPr>
      <w:spacing w:line="60" w:lineRule="auto"/>
    </w:pPr>
    <w:rPr>
      <w:rFonts w:ascii="仿宋_GB2312" w:eastAsia="仿宋_GB2312"/>
      <w:sz w:val="32"/>
    </w:rPr>
  </w:style>
  <w:style w:type="paragraph" w:styleId="894">
    <w:name w:val="Normal Indent"/>
    <w:basedOn w:val="880"/>
    <w:next w:val="880"/>
    <w:uiPriority w:val="0"/>
    <w:qFormat/>
    <w:pPr>
      <w:ind w:firstLine="420"/>
    </w:pPr>
    <w:rPr>
      <w:szCs w:val="21"/>
    </w:rPr>
  </w:style>
  <w:style w:type="paragraph" w:styleId="895" w:customStyle="1">
    <w:name w:val="Normal1"/>
    <w:next w:val="883"/>
    <w:uiPriority w:val="0"/>
    <w:qFormat/>
    <w:rPr>
      <w:rFonts w:ascii="Times New Roman" w:hAnsi="Times New Roman" w:eastAsia="Times New Roman" w:cs="Times New Roman"/>
      <w:sz w:val="24"/>
      <w:szCs w:val="24"/>
      <w:lang w:val="en-US" w:eastAsia="zh-CN" w:bidi="ar-SA"/>
    </w:rPr>
  </w:style>
  <w:style w:type="paragraph" w:styleId="896" w:customStyle="1">
    <w:name w:val="Normal_19"/>
    <w:uiPriority w:val="0"/>
    <w:qFormat/>
    <w:rPr>
      <w:rFonts w:ascii="Times New Roman" w:hAnsi="Times New Roman" w:eastAsia="Times New Roman" w:cs="Times New Roman"/>
      <w:sz w:val="24"/>
      <w:szCs w:val="24"/>
      <w:lang w:val="en-US" w:eastAsia="zh-CN" w:bidi="ar-SA"/>
    </w:rPr>
  </w:style>
  <w:style w:type="paragraph" w:styleId="897">
    <w:name w:val="toc 7"/>
    <w:basedOn w:val="880"/>
    <w:next w:val="880"/>
    <w:uiPriority w:val="0"/>
    <w:qFormat/>
    <w:pPr>
      <w:ind w:left="1260"/>
      <w:jc w:val="left"/>
    </w:pPr>
    <w:rPr>
      <w:rFonts w:cs="Calibri"/>
      <w:sz w:val="18"/>
      <w:szCs w:val="18"/>
    </w:rPr>
  </w:style>
  <w:style w:type="paragraph" w:styleId="898">
    <w:name w:val="Caption"/>
    <w:basedOn w:val="880"/>
    <w:next w:val="8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9">
    <w:name w:val="annotation text"/>
    <w:basedOn w:val="880"/>
    <w:uiPriority w:val="99"/>
    <w:semiHidden/>
    <w:unhideWhenUsed/>
    <w:qFormat/>
    <w:pPr>
      <w:jc w:val="left"/>
    </w:pPr>
  </w:style>
  <w:style w:type="paragraph" w:styleId="900">
    <w:name w:val="Body Text"/>
    <w:basedOn w:val="880"/>
    <w:next w:val="894"/>
    <w:uiPriority w:val="1"/>
    <w:qFormat/>
    <w:pPr>
      <w:ind w:firstLine="600"/>
    </w:pPr>
    <w:rPr>
      <w:rFonts w:ascii="Times New Roman" w:hAnsi="Times New Roman" w:eastAsia="方正仿宋_GBK"/>
      <w:b/>
      <w:bCs/>
      <w:color w:val="ff0000"/>
      <w:sz w:val="30"/>
      <w:szCs w:val="30"/>
    </w:rPr>
  </w:style>
  <w:style w:type="paragraph" w:styleId="901">
    <w:name w:val="Body Text Indent"/>
    <w:basedOn w:val="880"/>
    <w:uiPriority w:val="0"/>
    <w:unhideWhenUsed/>
    <w:qFormat/>
    <w:pPr>
      <w:ind w:left="420"/>
      <w:spacing w:after="120"/>
    </w:pPr>
  </w:style>
  <w:style w:type="paragraph" w:styleId="902">
    <w:name w:val="toc 5"/>
    <w:basedOn w:val="880"/>
    <w:next w:val="880"/>
    <w:uiPriority w:val="0"/>
    <w:qFormat/>
    <w:pPr>
      <w:ind w:left="840"/>
      <w:jc w:val="left"/>
    </w:pPr>
    <w:rPr>
      <w:rFonts w:cs="Calibri"/>
      <w:sz w:val="18"/>
      <w:szCs w:val="18"/>
    </w:rPr>
  </w:style>
  <w:style w:type="paragraph" w:styleId="903">
    <w:name w:val="toc 3"/>
    <w:basedOn w:val="880"/>
    <w:next w:val="880"/>
    <w:uiPriority w:val="39"/>
    <w:qFormat/>
    <w:pPr>
      <w:ind w:left="420"/>
      <w:jc w:val="left"/>
    </w:pPr>
    <w:rPr>
      <w:rFonts w:cs="Calibri"/>
      <w:i/>
      <w:iCs/>
      <w:sz w:val="20"/>
      <w:szCs w:val="20"/>
    </w:rPr>
  </w:style>
  <w:style w:type="paragraph" w:styleId="904">
    <w:name w:val="Plain Text"/>
    <w:basedOn w:val="880"/>
    <w:uiPriority w:val="0"/>
    <w:qFormat/>
    <w:rPr>
      <w:rFonts w:ascii="宋体" w:hAnsi="Courier New" w:cs="Courier New"/>
      <w:szCs w:val="21"/>
    </w:rPr>
  </w:style>
  <w:style w:type="paragraph" w:styleId="905">
    <w:name w:val="toc 8"/>
    <w:basedOn w:val="880"/>
    <w:next w:val="880"/>
    <w:uiPriority w:val="0"/>
    <w:qFormat/>
    <w:pPr>
      <w:ind w:left="1470"/>
      <w:jc w:val="left"/>
    </w:pPr>
    <w:rPr>
      <w:rFonts w:cs="Calibri"/>
      <w:sz w:val="18"/>
      <w:szCs w:val="18"/>
    </w:rPr>
  </w:style>
  <w:style w:type="paragraph" w:styleId="906">
    <w:name w:val="endnote text"/>
    <w:basedOn w:val="880"/>
    <w:uiPriority w:val="99"/>
    <w:semiHidden/>
    <w:unhideWhenUsed/>
    <w:qFormat/>
    <w:rPr>
      <w:sz w:val="20"/>
    </w:rPr>
  </w:style>
  <w:style w:type="paragraph" w:styleId="907">
    <w:name w:val="Balloon Text"/>
    <w:basedOn w:val="880"/>
    <w:link w:val="1570"/>
    <w:uiPriority w:val="99"/>
    <w:semiHidden/>
    <w:unhideWhenUsed/>
    <w:qFormat/>
    <w:rPr>
      <w:rFonts w:ascii="宋体"/>
      <w:sz w:val="18"/>
      <w:szCs w:val="18"/>
    </w:rPr>
  </w:style>
  <w:style w:type="paragraph" w:styleId="908">
    <w:name w:val="Footer"/>
    <w:basedOn w:val="880"/>
    <w:uiPriority w:val="99"/>
    <w:unhideWhenUsed/>
    <w:qFormat/>
    <w:pPr>
      <w:tabs>
        <w:tab w:val="center" w:pos="7143" w:leader="none"/>
        <w:tab w:val="right" w:pos="14287" w:leader="none"/>
      </w:tabs>
    </w:pPr>
  </w:style>
  <w:style w:type="paragraph" w:styleId="909">
    <w:name w:val="Header"/>
    <w:basedOn w:val="880"/>
    <w:uiPriority w:val="99"/>
    <w:unhideWhenUsed/>
    <w:qFormat/>
    <w:pPr>
      <w:tabs>
        <w:tab w:val="center" w:pos="7143" w:leader="none"/>
        <w:tab w:val="right" w:pos="14287" w:leader="none"/>
      </w:tabs>
    </w:pPr>
  </w:style>
  <w:style w:type="paragraph" w:styleId="910">
    <w:name w:val="toc 1"/>
    <w:basedOn w:val="880"/>
    <w:next w:val="880"/>
    <w:uiPriority w:val="39"/>
    <w:qFormat/>
    <w:pPr>
      <w:jc w:val="left"/>
      <w:spacing w:before="120" w:after="120"/>
    </w:pPr>
    <w:rPr>
      <w:rFonts w:cs="Calibri"/>
      <w:b/>
      <w:bCs/>
      <w:caps/>
      <w:sz w:val="20"/>
      <w:szCs w:val="20"/>
    </w:rPr>
  </w:style>
  <w:style w:type="paragraph" w:styleId="911">
    <w:name w:val="toc 4"/>
    <w:basedOn w:val="880"/>
    <w:next w:val="880"/>
    <w:uiPriority w:val="0"/>
    <w:qFormat/>
    <w:pPr>
      <w:ind w:left="630"/>
      <w:jc w:val="left"/>
    </w:pPr>
    <w:rPr>
      <w:rFonts w:cs="Calibri"/>
      <w:sz w:val="18"/>
      <w:szCs w:val="18"/>
    </w:rPr>
  </w:style>
  <w:style w:type="paragraph" w:styleId="912">
    <w:name w:val="Subtitle"/>
    <w:basedOn w:val="880"/>
    <w:next w:val="880"/>
    <w:uiPriority w:val="11"/>
    <w:qFormat/>
    <w:pPr>
      <w:spacing w:before="200" w:after="200"/>
    </w:pPr>
    <w:rPr>
      <w:sz w:val="24"/>
      <w:szCs w:val="24"/>
    </w:rPr>
  </w:style>
  <w:style w:type="paragraph" w:styleId="913">
    <w:name w:val="footnote text"/>
    <w:basedOn w:val="880"/>
    <w:uiPriority w:val="99"/>
    <w:semiHidden/>
    <w:unhideWhenUsed/>
    <w:qFormat/>
    <w:pPr>
      <w:spacing w:after="40"/>
    </w:pPr>
    <w:rPr>
      <w:sz w:val="18"/>
    </w:rPr>
  </w:style>
  <w:style w:type="paragraph" w:styleId="914">
    <w:name w:val="toc 6"/>
    <w:basedOn w:val="880"/>
    <w:next w:val="880"/>
    <w:uiPriority w:val="0"/>
    <w:qFormat/>
    <w:pPr>
      <w:ind w:left="1050"/>
      <w:jc w:val="left"/>
    </w:pPr>
    <w:rPr>
      <w:rFonts w:cs="Calibri"/>
      <w:sz w:val="18"/>
      <w:szCs w:val="18"/>
    </w:rPr>
  </w:style>
  <w:style w:type="paragraph" w:styleId="915">
    <w:name w:val="table of figures"/>
    <w:basedOn w:val="880"/>
    <w:next w:val="880"/>
    <w:uiPriority w:val="99"/>
    <w:unhideWhenUsed/>
    <w:qFormat/>
  </w:style>
  <w:style w:type="paragraph" w:styleId="916">
    <w:name w:val="toc 2"/>
    <w:basedOn w:val="880"/>
    <w:next w:val="880"/>
    <w:uiPriority w:val="39"/>
    <w:qFormat/>
    <w:pPr>
      <w:ind w:left="210"/>
      <w:jc w:val="left"/>
    </w:pPr>
    <w:rPr>
      <w:rFonts w:cs="Calibri"/>
      <w:smallCaps/>
      <w:sz w:val="20"/>
      <w:szCs w:val="20"/>
    </w:rPr>
  </w:style>
  <w:style w:type="paragraph" w:styleId="917">
    <w:name w:val="toc 9"/>
    <w:basedOn w:val="880"/>
    <w:next w:val="880"/>
    <w:uiPriority w:val="0"/>
    <w:qFormat/>
    <w:pPr>
      <w:ind w:left="1680"/>
      <w:jc w:val="left"/>
    </w:pPr>
    <w:rPr>
      <w:rFonts w:cs="Calibri"/>
      <w:sz w:val="18"/>
      <w:szCs w:val="18"/>
    </w:rPr>
  </w:style>
  <w:style w:type="paragraph" w:styleId="918">
    <w:name w:val="Body Text 2"/>
    <w:basedOn w:val="880"/>
    <w:next w:val="900"/>
    <w:uiPriority w:val="0"/>
    <w:qFormat/>
  </w:style>
  <w:style w:type="paragraph" w:styleId="919">
    <w:name w:val="Normal (Web)"/>
    <w:basedOn w:val="880"/>
    <w:uiPriority w:val="99"/>
    <w:qFormat/>
    <w:pPr>
      <w:jc w:val="left"/>
      <w:spacing w:before="100" w:beforeAutospacing="1" w:after="100" w:afterAutospacing="1"/>
      <w:widowControl/>
    </w:pPr>
    <w:rPr>
      <w:rFonts w:ascii="宋体" w:hAnsi="宋体" w:cs="宋体"/>
      <w:sz w:val="24"/>
      <w:szCs w:val="24"/>
    </w:rPr>
  </w:style>
  <w:style w:type="paragraph" w:styleId="920">
    <w:name w:val="Title"/>
    <w:basedOn w:val="880"/>
    <w:next w:val="880"/>
    <w:uiPriority w:val="10"/>
    <w:qFormat/>
    <w:pPr>
      <w:contextualSpacing/>
      <w:spacing w:before="300" w:after="200"/>
    </w:pPr>
    <w:rPr>
      <w:sz w:val="48"/>
      <w:szCs w:val="48"/>
    </w:rPr>
  </w:style>
  <w:style w:type="table" w:styleId="9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Strong"/>
    <w:basedOn w:val="890"/>
    <w:uiPriority w:val="22"/>
    <w:qFormat/>
  </w:style>
  <w:style w:type="character" w:styleId="923">
    <w:name w:val="endnote reference"/>
    <w:uiPriority w:val="99"/>
    <w:semiHidden/>
    <w:unhideWhenUsed/>
    <w:qFormat/>
    <w:rPr>
      <w:vertAlign w:val="superscript"/>
    </w:rPr>
  </w:style>
  <w:style w:type="character" w:styleId="924">
    <w:name w:val="FollowedHyperlink"/>
    <w:basedOn w:val="890"/>
    <w:uiPriority w:val="99"/>
    <w:semiHidden/>
    <w:unhideWhenUsed/>
    <w:qFormat/>
    <w:rPr>
      <w:color w:val="333333"/>
      <w:u w:val="none"/>
    </w:rPr>
  </w:style>
  <w:style w:type="character" w:styleId="925">
    <w:name w:val="Emphasis"/>
    <w:basedOn w:val="890"/>
    <w:uiPriority w:val="20"/>
    <w:qFormat/>
  </w:style>
  <w:style w:type="character" w:styleId="926">
    <w:name w:val="HTML Definition"/>
    <w:basedOn w:val="890"/>
    <w:uiPriority w:val="99"/>
    <w:semiHidden/>
    <w:unhideWhenUsed/>
    <w:qFormat/>
  </w:style>
  <w:style w:type="character" w:styleId="927">
    <w:name w:val="HTML Typewriter"/>
    <w:basedOn w:val="890"/>
    <w:uiPriority w:val="99"/>
    <w:semiHidden/>
    <w:unhideWhenUsed/>
    <w:qFormat/>
    <w:rPr>
      <w:rFonts w:hint="default" w:ascii="monospace" w:hAnsi="monospace" w:eastAsia="monospace" w:cs="monospace"/>
      <w:sz w:val="20"/>
    </w:rPr>
  </w:style>
  <w:style w:type="character" w:styleId="928">
    <w:name w:val="HTML Acronym"/>
    <w:basedOn w:val="890"/>
    <w:uiPriority w:val="99"/>
    <w:semiHidden/>
    <w:unhideWhenUsed/>
    <w:qFormat/>
  </w:style>
  <w:style w:type="character" w:styleId="929">
    <w:name w:val="HTML Variable"/>
    <w:basedOn w:val="890"/>
    <w:uiPriority w:val="99"/>
    <w:semiHidden/>
    <w:unhideWhenUsed/>
    <w:qFormat/>
    <w:rPr>
      <w:color w:val="333333"/>
      <w:sz w:val="21"/>
      <w:szCs w:val="21"/>
      <w:shd w:val="clear" w:color="auto" w:fill="f8f8f8"/>
    </w:rPr>
  </w:style>
  <w:style w:type="character" w:styleId="930">
    <w:name w:val="Hyperlink"/>
    <w:uiPriority w:val="99"/>
    <w:unhideWhenUsed/>
    <w:qFormat/>
    <w:rPr>
      <w:color w:val="0000ff" w:themeColor="hyperlink"/>
      <w:u w:val="single"/>
      <w14:textFill>
        <w14:solidFill>
          <w14:schemeClr w14:val="hlink"/>
        </w14:solidFill>
      </w14:textFill>
    </w:rPr>
  </w:style>
  <w:style w:type="character" w:styleId="931">
    <w:name w:val="HTML Code"/>
    <w:basedOn w:val="890"/>
    <w:uiPriority w:val="99"/>
    <w:semiHidden/>
    <w:unhideWhenUsed/>
    <w:qFormat/>
    <w:rPr>
      <w:rFonts w:ascii="monospace" w:hAnsi="monospace" w:eastAsia="monospace" w:cs="monospace"/>
      <w:sz w:val="20"/>
    </w:rPr>
  </w:style>
  <w:style w:type="character" w:styleId="932">
    <w:name w:val="annotation reference"/>
    <w:basedOn w:val="890"/>
    <w:uiPriority w:val="99"/>
    <w:semiHidden/>
    <w:unhideWhenUsed/>
    <w:qFormat/>
    <w:rPr>
      <w:sz w:val="21"/>
      <w:szCs w:val="21"/>
    </w:rPr>
  </w:style>
  <w:style w:type="character" w:styleId="933">
    <w:name w:val="HTML Cite"/>
    <w:basedOn w:val="890"/>
    <w:uiPriority w:val="99"/>
    <w:semiHidden/>
    <w:unhideWhenUsed/>
    <w:qFormat/>
  </w:style>
  <w:style w:type="character" w:styleId="934">
    <w:name w:val="footnote reference"/>
    <w:uiPriority w:val="99"/>
    <w:unhideWhenUsed/>
    <w:qFormat/>
    <w:rPr>
      <w:vertAlign w:val="superscript"/>
    </w:rPr>
  </w:style>
  <w:style w:type="character" w:styleId="935">
    <w:name w:val="HTML Keyboard"/>
    <w:basedOn w:val="890"/>
    <w:uiPriority w:val="99"/>
    <w:semiHidden/>
    <w:unhideWhenUsed/>
    <w:qFormat/>
    <w:rPr>
      <w:rFonts w:hint="default" w:ascii="monospace" w:hAnsi="monospace" w:eastAsia="monospace" w:cs="monospace"/>
      <w:sz w:val="20"/>
    </w:rPr>
  </w:style>
  <w:style w:type="character" w:styleId="936">
    <w:name w:val="HTML Sample"/>
    <w:basedOn w:val="890"/>
    <w:uiPriority w:val="99"/>
    <w:semiHidden/>
    <w:unhideWhenUsed/>
    <w:qFormat/>
    <w:rPr>
      <w:rFonts w:hint="default" w:ascii="monospace" w:hAnsi="monospace" w:eastAsia="monospace" w:cs="monospace"/>
    </w:rPr>
  </w:style>
  <w:style w:type="paragraph" w:styleId="937" w:customStyle="1">
    <w:name w:val="正文1"/>
    <w:uiPriority w:val="0"/>
    <w:qFormat/>
    <w:pPr>
      <w:jc w:val="both"/>
      <w:widowControl w:val="off"/>
    </w:pPr>
    <w:rPr>
      <w:rFonts w:ascii="Times New Roman" w:hAnsi="Times New Roman" w:eastAsia="宋体" w:cs="Times New Roman"/>
      <w:szCs w:val="21"/>
      <w:lang w:val="en-US" w:eastAsia="zh-CN" w:bidi="ar-SA"/>
    </w:rPr>
  </w:style>
  <w:style w:type="paragraph" w:styleId="938" w:customStyle="1">
    <w:name w:val="Body Text First Indent1"/>
    <w:basedOn w:val="939"/>
    <w:uiPriority w:val="99"/>
    <w:unhideWhenUsed/>
    <w:qFormat/>
    <w:pPr>
      <w:ind w:firstLine="420"/>
    </w:pPr>
  </w:style>
  <w:style w:type="paragraph" w:styleId="939" w:customStyle="1">
    <w:name w:val="Body Text1"/>
    <w:basedOn w:val="937"/>
    <w:uiPriority w:val="99"/>
    <w:unhideWhenUsed/>
    <w:qFormat/>
    <w:pPr>
      <w:spacing w:after="120"/>
    </w:pPr>
  </w:style>
  <w:style w:type="table" w:styleId="940" w:customStyle="1">
    <w:name w:val="无格式表格 11"/>
    <w:basedOn w:val="9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普通表格11"/>
    <w:uiPriority w:val="99"/>
    <w:unhideWhenUsed/>
    <w:qFormat/>
    <w:tblPr>
      <w:tblCellMar>
        <w:left w:w="0" w:type="dxa"/>
        <w:top w:w="0" w:type="dxa"/>
        <w:right w:w="0" w:type="dxa"/>
        <w:bottom w:w="0" w:type="dxa"/>
      </w:tblCellMar>
    </w:tblPr>
  </w:style>
  <w:style w:type="table" w:styleId="942" w:customStyle="1">
    <w:name w:val="无格式表格 21"/>
    <w:basedOn w:val="9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basedOn w:val="9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网格表 21"/>
    <w:basedOn w:val="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网格表 31"/>
    <w:basedOn w:val="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网格表 41"/>
    <w:basedOn w:val="9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网格表 5 深色1"/>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网格表 6 彩色1"/>
    <w:basedOn w:val="9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网格表 7 彩色1"/>
    <w:basedOn w:val="9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清单表 1 浅色1"/>
    <w:basedOn w:val="9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清单表 21"/>
    <w:basedOn w:val="9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清单表 31"/>
    <w:basedOn w:val="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清单表 41"/>
    <w:basedOn w:val="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5 深色1"/>
    <w:basedOn w:val="9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9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清单表 7 彩色1"/>
    <w:basedOn w:val="9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0" w:customStyle="1">
    <w:name w:val="TOC 标题1"/>
    <w:uiPriority w:val="39"/>
    <w:unhideWhenUsed/>
    <w:qFormat/>
    <w:rPr>
      <w:rFonts w:ascii="Times New Roman" w:hAnsi="Times New Roman" w:eastAsia="宋体" w:cs="Times New Roman"/>
      <w:lang w:val="en-US" w:eastAsia="zh-CN" w:bidi="ar-SA"/>
    </w:rPr>
  </w:style>
  <w:style w:type="paragraph" w:styleId="961" w:customStyle="1">
    <w:name w:val="TOC 标题116"/>
    <w:uiPriority w:val="39"/>
    <w:unhideWhenUsed/>
    <w:qFormat/>
    <w:rPr>
      <w:rFonts w:ascii="Times New Roman" w:hAnsi="Times New Roman" w:eastAsia="宋体" w:cs="Times New Roman"/>
      <w:lang w:val="en-US" w:eastAsia="zh-CN" w:bidi="ar-SA"/>
    </w:rPr>
  </w:style>
  <w:style w:type="paragraph" w:styleId="962" w:customStyle="1">
    <w:name w:val="TOC 标题115"/>
    <w:uiPriority w:val="39"/>
    <w:unhideWhenUsed/>
    <w:qFormat/>
    <w:rPr>
      <w:rFonts w:ascii="Times New Roman" w:hAnsi="Times New Roman" w:eastAsia="宋体" w:cs="Times New Roman"/>
      <w:lang w:val="en-US" w:eastAsia="zh-CN" w:bidi="ar-SA"/>
    </w:rPr>
  </w:style>
  <w:style w:type="paragraph" w:styleId="963" w:customStyle="1">
    <w:name w:val="TOC 标题114"/>
    <w:uiPriority w:val="39"/>
    <w:unhideWhenUsed/>
    <w:qFormat/>
    <w:rPr>
      <w:rFonts w:ascii="Times New Roman" w:hAnsi="Times New Roman" w:eastAsia="宋体" w:cs="Times New Roman"/>
      <w:lang w:val="en-US" w:eastAsia="zh-CN" w:bidi="ar-SA"/>
    </w:rPr>
  </w:style>
  <w:style w:type="character" w:styleId="964" w:customStyle="1">
    <w:name w:val="标题 1 字符"/>
    <w:link w:val="965"/>
    <w:uiPriority w:val="0"/>
    <w:qFormat/>
    <w:rPr>
      <w:b/>
      <w:sz w:val="44"/>
    </w:rPr>
  </w:style>
  <w:style w:type="paragraph" w:styleId="965" w:customStyle="1">
    <w:name w:val="标题 11"/>
    <w:basedOn w:val="880"/>
    <w:next w:val="880"/>
    <w:link w:val="964"/>
    <w:uiPriority w:val="0"/>
    <w:qFormat/>
    <w:pPr>
      <w:keepLines/>
      <w:keepNext/>
      <w:spacing w:before="340" w:after="330" w:line="576" w:lineRule="auto"/>
      <w:outlineLvl w:val="0"/>
    </w:pPr>
    <w:rPr>
      <w:rFonts w:ascii="Times New Roman" w:hAnsi="Times New Roman"/>
      <w:b/>
      <w:sz w:val="44"/>
      <w:szCs w:val="20"/>
    </w:rPr>
  </w:style>
  <w:style w:type="character" w:styleId="966" w:customStyle="1">
    <w:name w:val="标题 2 字符"/>
    <w:link w:val="967"/>
    <w:uiPriority w:val="0"/>
    <w:qFormat/>
    <w:rPr>
      <w:rFonts w:ascii="Arial" w:hAnsi="Arial" w:eastAsia="黑体"/>
      <w:b/>
      <w:sz w:val="32"/>
    </w:rPr>
  </w:style>
  <w:style w:type="paragraph" w:styleId="967" w:customStyle="1">
    <w:name w:val="标题 21"/>
    <w:basedOn w:val="880"/>
    <w:next w:val="880"/>
    <w:link w:val="966"/>
    <w:uiPriority w:val="0"/>
    <w:qFormat/>
    <w:pPr>
      <w:keepLines/>
      <w:keepNext/>
      <w:spacing w:before="260" w:after="260" w:line="413" w:lineRule="auto"/>
      <w:outlineLvl w:val="1"/>
    </w:pPr>
    <w:rPr>
      <w:rFonts w:ascii="Arial" w:hAnsi="Arial" w:eastAsia="黑体"/>
      <w:b/>
      <w:sz w:val="32"/>
      <w:szCs w:val="20"/>
    </w:rPr>
  </w:style>
  <w:style w:type="character" w:styleId="968" w:customStyle="1">
    <w:name w:val="标题 3 字符"/>
    <w:link w:val="969"/>
    <w:uiPriority w:val="0"/>
    <w:qFormat/>
    <w:rPr>
      <w:b/>
      <w:sz w:val="32"/>
    </w:rPr>
  </w:style>
  <w:style w:type="paragraph" w:styleId="969" w:customStyle="1">
    <w:name w:val="标题 31"/>
    <w:basedOn w:val="880"/>
    <w:next w:val="970"/>
    <w:link w:val="968"/>
    <w:uiPriority w:val="0"/>
    <w:qFormat/>
    <w:pPr>
      <w:keepLines/>
      <w:keepNext/>
      <w:spacing w:before="260" w:after="260" w:line="413" w:lineRule="auto"/>
      <w:outlineLvl w:val="2"/>
    </w:pPr>
    <w:rPr>
      <w:rFonts w:ascii="Times New Roman" w:hAnsi="Times New Roman"/>
      <w:b/>
      <w:sz w:val="32"/>
      <w:szCs w:val="20"/>
    </w:rPr>
  </w:style>
  <w:style w:type="paragraph" w:styleId="970" w:customStyle="1">
    <w:name w:val="正文缩进1"/>
    <w:basedOn w:val="880"/>
    <w:uiPriority w:val="0"/>
    <w:qFormat/>
    <w:pPr>
      <w:ind w:firstLine="420"/>
      <w:jc w:val="left"/>
    </w:pPr>
    <w:rPr>
      <w:rFonts w:ascii="宋体"/>
      <w:sz w:val="24"/>
    </w:rPr>
  </w:style>
  <w:style w:type="character" w:styleId="971" w:customStyle="1">
    <w:name w:val="标题 4 字符"/>
    <w:link w:val="972"/>
    <w:uiPriority w:val="0"/>
    <w:qFormat/>
    <w:rPr>
      <w:rFonts w:ascii="宋体" w:eastAsia="宋体"/>
      <w:color w:val="800000"/>
      <w:sz w:val="28"/>
      <w:lang w:val="en-US" w:eastAsia="zh-CN" w:bidi="ar-SA"/>
    </w:rPr>
  </w:style>
  <w:style w:type="paragraph" w:styleId="972" w:customStyle="1">
    <w:name w:val="标题 41"/>
    <w:basedOn w:val="880"/>
    <w:next w:val="880"/>
    <w:link w:val="97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3">
    <w:name w:val="List Paragraph"/>
    <w:basedOn w:val="880"/>
    <w:uiPriority w:val="34"/>
    <w:qFormat/>
    <w:pPr>
      <w:contextualSpacing/>
      <w:ind w:left="720"/>
    </w:pPr>
  </w:style>
  <w:style w:type="paragraph" w:styleId="974">
    <w:name w:val="No Spacing"/>
    <w:uiPriority w:val="1"/>
    <w:qFormat/>
    <w:rPr>
      <w:rFonts w:ascii="Times New Roman" w:hAnsi="Times New Roman" w:eastAsia="宋体" w:cs="Times New Roman"/>
      <w:lang w:val="en-US" w:eastAsia="zh-CN" w:bidi="ar-SA"/>
    </w:rPr>
  </w:style>
  <w:style w:type="paragraph" w:styleId="975">
    <w:name w:val="Quote"/>
    <w:basedOn w:val="880"/>
    <w:next w:val="880"/>
    <w:uiPriority w:val="29"/>
    <w:qFormat/>
    <w:pPr>
      <w:ind w:left="720" w:right="720"/>
    </w:pPr>
    <w:rPr>
      <w:i/>
    </w:rPr>
  </w:style>
  <w:style w:type="paragraph" w:styleId="976">
    <w:name w:val="Intense Quote"/>
    <w:basedOn w:val="880"/>
    <w:next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7" w:customStyle="1">
    <w:name w:val="TOC 标题113"/>
    <w:uiPriority w:val="39"/>
    <w:unhideWhenUsed/>
    <w:qFormat/>
    <w:rPr>
      <w:rFonts w:ascii="Times New Roman" w:hAnsi="Times New Roman" w:eastAsia="宋体" w:cs="Times New Roman"/>
      <w:lang w:val="en-US" w:eastAsia="zh-CN" w:bidi="ar-SA"/>
    </w:rPr>
  </w:style>
  <w:style w:type="paragraph" w:styleId="978" w:customStyle="1">
    <w:name w:val="标题 111"/>
    <w:basedOn w:val="880"/>
    <w:next w:val="880"/>
    <w:link w:val="988"/>
    <w:uiPriority w:val="9"/>
    <w:qFormat/>
    <w:pPr>
      <w:keepLines/>
      <w:keepNext/>
      <w:spacing w:before="480" w:after="200"/>
      <w:outlineLvl w:val="0"/>
    </w:pPr>
    <w:rPr>
      <w:rFonts w:ascii="Arial" w:hAnsi="Arial" w:eastAsia="Arial" w:cs="Arial"/>
      <w:sz w:val="40"/>
      <w:szCs w:val="40"/>
    </w:rPr>
  </w:style>
  <w:style w:type="paragraph" w:styleId="979" w:customStyle="1">
    <w:name w:val="标题 211"/>
    <w:basedOn w:val="880"/>
    <w:next w:val="880"/>
    <w:uiPriority w:val="9"/>
    <w:qFormat/>
    <w:pPr>
      <w:keepLines/>
      <w:keepNext/>
      <w:spacing w:before="360" w:after="200"/>
      <w:outlineLvl w:val="1"/>
    </w:pPr>
    <w:rPr>
      <w:rFonts w:ascii="Arial" w:hAnsi="Arial" w:eastAsia="Arial" w:cs="Arial"/>
      <w:sz w:val="34"/>
    </w:rPr>
  </w:style>
  <w:style w:type="paragraph" w:styleId="980" w:customStyle="1">
    <w:name w:val="标题 311"/>
    <w:basedOn w:val="880"/>
    <w:next w:val="880"/>
    <w:uiPriority w:val="9"/>
    <w:qFormat/>
    <w:pPr>
      <w:keepLines/>
      <w:keepNext/>
      <w:spacing w:before="320" w:after="200"/>
      <w:outlineLvl w:val="2"/>
    </w:pPr>
    <w:rPr>
      <w:rFonts w:ascii="Arial" w:hAnsi="Arial" w:eastAsia="Arial" w:cs="Arial"/>
      <w:sz w:val="30"/>
      <w:szCs w:val="30"/>
    </w:rPr>
  </w:style>
  <w:style w:type="paragraph" w:styleId="981" w:customStyle="1">
    <w:name w:val="标题 411"/>
    <w:basedOn w:val="880"/>
    <w:next w:val="880"/>
    <w:uiPriority w:val="9"/>
    <w:qFormat/>
    <w:pPr>
      <w:keepLines/>
      <w:keepNext/>
      <w:spacing w:before="320" w:after="200"/>
      <w:outlineLvl w:val="3"/>
    </w:pPr>
    <w:rPr>
      <w:rFonts w:ascii="Arial" w:hAnsi="Arial" w:eastAsia="Arial" w:cs="Arial"/>
      <w:b/>
      <w:bCs/>
      <w:sz w:val="26"/>
      <w:szCs w:val="26"/>
    </w:rPr>
  </w:style>
  <w:style w:type="paragraph" w:styleId="982" w:customStyle="1">
    <w:name w:val="标题 511"/>
    <w:basedOn w:val="880"/>
    <w:next w:val="880"/>
    <w:link w:val="989"/>
    <w:uiPriority w:val="9"/>
    <w:qFormat/>
    <w:pPr>
      <w:keepLines/>
      <w:keepNext/>
      <w:spacing w:before="320" w:after="200"/>
      <w:outlineLvl w:val="4"/>
    </w:pPr>
    <w:rPr>
      <w:rFonts w:ascii="Arial" w:hAnsi="Arial" w:eastAsia="Arial" w:cs="Arial"/>
      <w:b/>
      <w:bCs/>
      <w:sz w:val="24"/>
      <w:szCs w:val="24"/>
    </w:rPr>
  </w:style>
  <w:style w:type="paragraph" w:styleId="983" w:customStyle="1">
    <w:name w:val="标题 611"/>
    <w:basedOn w:val="880"/>
    <w:next w:val="880"/>
    <w:link w:val="990"/>
    <w:uiPriority w:val="9"/>
    <w:qFormat/>
    <w:pPr>
      <w:keepLines/>
      <w:keepNext/>
      <w:spacing w:before="320" w:after="200"/>
      <w:outlineLvl w:val="5"/>
    </w:pPr>
    <w:rPr>
      <w:rFonts w:ascii="Arial" w:hAnsi="Arial" w:eastAsia="Arial" w:cs="Arial"/>
      <w:b/>
      <w:bCs/>
      <w:sz w:val="22"/>
    </w:rPr>
  </w:style>
  <w:style w:type="paragraph" w:styleId="984" w:customStyle="1">
    <w:name w:val="标题 711"/>
    <w:basedOn w:val="880"/>
    <w:next w:val="880"/>
    <w:link w:val="991"/>
    <w:uiPriority w:val="9"/>
    <w:qFormat/>
    <w:pPr>
      <w:keepLines/>
      <w:keepNext/>
      <w:spacing w:before="320" w:after="200"/>
      <w:outlineLvl w:val="6"/>
    </w:pPr>
    <w:rPr>
      <w:rFonts w:ascii="Arial" w:hAnsi="Arial" w:eastAsia="Arial" w:cs="Arial"/>
      <w:b/>
      <w:bCs/>
      <w:i/>
      <w:iCs/>
      <w:sz w:val="22"/>
    </w:rPr>
  </w:style>
  <w:style w:type="paragraph" w:styleId="985" w:customStyle="1">
    <w:name w:val="标题 811"/>
    <w:basedOn w:val="880"/>
    <w:next w:val="880"/>
    <w:link w:val="992"/>
    <w:uiPriority w:val="9"/>
    <w:qFormat/>
    <w:pPr>
      <w:keepLines/>
      <w:keepNext/>
      <w:spacing w:before="320" w:after="200"/>
      <w:outlineLvl w:val="7"/>
    </w:pPr>
    <w:rPr>
      <w:rFonts w:ascii="Arial" w:hAnsi="Arial" w:eastAsia="Arial" w:cs="Arial"/>
      <w:i/>
      <w:iCs/>
      <w:sz w:val="22"/>
    </w:rPr>
  </w:style>
  <w:style w:type="paragraph" w:styleId="986" w:customStyle="1">
    <w:name w:val="标题 911"/>
    <w:basedOn w:val="880"/>
    <w:next w:val="880"/>
    <w:link w:val="993"/>
    <w:uiPriority w:val="9"/>
    <w:qFormat/>
    <w:pPr>
      <w:keepLines/>
      <w:keepNext/>
      <w:spacing w:before="320" w:after="200"/>
      <w:outlineLvl w:val="8"/>
    </w:pPr>
    <w:rPr>
      <w:rFonts w:ascii="Arial" w:hAnsi="Arial" w:eastAsia="Arial" w:cs="Arial"/>
      <w:i/>
      <w:iCs/>
      <w:szCs w:val="21"/>
    </w:rPr>
  </w:style>
  <w:style w:type="character" w:styleId="987" w:customStyle="1">
    <w:name w:val="默认段落字体11"/>
    <w:uiPriority w:val="1"/>
    <w:unhideWhenUsed/>
    <w:qFormat/>
  </w:style>
  <w:style w:type="character" w:styleId="988" w:customStyle="1">
    <w:name w:val="标题 1 字符1"/>
    <w:link w:val="978"/>
    <w:uiPriority w:val="9"/>
    <w:qFormat/>
    <w:rPr>
      <w:rFonts w:ascii="Arial" w:hAnsi="Arial" w:eastAsia="Arial" w:cs="Arial"/>
      <w:sz w:val="40"/>
      <w:szCs w:val="40"/>
    </w:rPr>
  </w:style>
  <w:style w:type="character" w:styleId="989" w:customStyle="1">
    <w:name w:val="标题 5 字符"/>
    <w:link w:val="982"/>
    <w:uiPriority w:val="9"/>
    <w:qFormat/>
    <w:rPr>
      <w:rFonts w:ascii="Arial" w:hAnsi="Arial" w:eastAsia="Arial" w:cs="Arial"/>
      <w:b/>
      <w:bCs/>
      <w:sz w:val="24"/>
      <w:szCs w:val="24"/>
    </w:rPr>
  </w:style>
  <w:style w:type="character" w:styleId="990" w:customStyle="1">
    <w:name w:val="标题 6 字符"/>
    <w:link w:val="983"/>
    <w:uiPriority w:val="9"/>
    <w:qFormat/>
    <w:rPr>
      <w:rFonts w:ascii="Arial" w:hAnsi="Arial" w:eastAsia="Arial" w:cs="Arial"/>
      <w:b/>
      <w:bCs/>
      <w:sz w:val="22"/>
      <w:szCs w:val="22"/>
    </w:rPr>
  </w:style>
  <w:style w:type="character" w:styleId="991" w:customStyle="1">
    <w:name w:val="标题 7 字符"/>
    <w:link w:val="984"/>
    <w:uiPriority w:val="9"/>
    <w:qFormat/>
    <w:rPr>
      <w:rFonts w:ascii="Arial" w:hAnsi="Arial" w:eastAsia="Arial" w:cs="Arial"/>
      <w:b/>
      <w:bCs/>
      <w:i/>
      <w:iCs/>
      <w:sz w:val="22"/>
      <w:szCs w:val="22"/>
    </w:rPr>
  </w:style>
  <w:style w:type="character" w:styleId="992" w:customStyle="1">
    <w:name w:val="标题 8 字符"/>
    <w:link w:val="985"/>
    <w:uiPriority w:val="9"/>
    <w:qFormat/>
    <w:rPr>
      <w:rFonts w:ascii="Arial" w:hAnsi="Arial" w:eastAsia="Arial" w:cs="Arial"/>
      <w:i/>
      <w:iCs/>
      <w:sz w:val="22"/>
      <w:szCs w:val="22"/>
    </w:rPr>
  </w:style>
  <w:style w:type="character" w:styleId="993" w:customStyle="1">
    <w:name w:val="标题 9 字符"/>
    <w:link w:val="986"/>
    <w:uiPriority w:val="9"/>
    <w:qFormat/>
    <w:rPr>
      <w:rFonts w:ascii="Arial" w:hAnsi="Arial" w:eastAsia="Arial" w:cs="Arial"/>
      <w:i/>
      <w:iCs/>
      <w:sz w:val="21"/>
      <w:szCs w:val="21"/>
    </w:rPr>
  </w:style>
  <w:style w:type="paragraph" w:styleId="994" w:customStyle="1">
    <w:name w:val="题注11"/>
    <w:basedOn w:val="880"/>
    <w:next w:val="880"/>
    <w:uiPriority w:val="35"/>
    <w:qFormat/>
    <w:pPr>
      <w:spacing w:line="276" w:lineRule="auto"/>
    </w:pPr>
    <w:rPr>
      <w:b/>
      <w:bCs/>
      <w:color w:val="4f81bd"/>
      <w:sz w:val="18"/>
      <w:szCs w:val="18"/>
    </w:rPr>
  </w:style>
  <w:style w:type="paragraph" w:styleId="995" w:customStyle="1">
    <w:name w:val="正文文本缩进11"/>
    <w:basedOn w:val="880"/>
    <w:link w:val="996"/>
    <w:uiPriority w:val="99"/>
    <w:unhideWhenUsed/>
    <w:qFormat/>
    <w:pPr>
      <w:ind w:left="420"/>
      <w:spacing w:after="120"/>
    </w:pPr>
  </w:style>
  <w:style w:type="character" w:styleId="996" w:customStyle="1">
    <w:name w:val="正文文本缩进 字符"/>
    <w:link w:val="995"/>
    <w:uiPriority w:val="99"/>
    <w:semiHidden/>
    <w:qFormat/>
    <w:rPr>
      <w:rFonts w:ascii="Calibri" w:hAnsi="Calibri"/>
      <w:sz w:val="21"/>
      <w:szCs w:val="22"/>
    </w:rPr>
  </w:style>
  <w:style w:type="paragraph" w:styleId="997" w:customStyle="1">
    <w:name w:val="尾注文本11"/>
    <w:basedOn w:val="880"/>
    <w:link w:val="998"/>
    <w:uiPriority w:val="99"/>
    <w:unhideWhenUsed/>
    <w:qFormat/>
    <w:rPr>
      <w:sz w:val="20"/>
    </w:rPr>
  </w:style>
  <w:style w:type="character" w:styleId="998" w:customStyle="1">
    <w:name w:val="尾注文本 字符"/>
    <w:link w:val="997"/>
    <w:uiPriority w:val="99"/>
    <w:qFormat/>
    <w:rPr>
      <w:sz w:val="20"/>
    </w:rPr>
  </w:style>
  <w:style w:type="paragraph" w:styleId="999" w:customStyle="1">
    <w:name w:val="页脚11"/>
    <w:basedOn w:val="880"/>
    <w:link w:val="1000"/>
    <w:uiPriority w:val="99"/>
    <w:unhideWhenUsed/>
    <w:qFormat/>
    <w:pPr>
      <w:tabs>
        <w:tab w:val="center" w:pos="7143" w:leader="none"/>
        <w:tab w:val="right" w:pos="14287" w:leader="none"/>
      </w:tabs>
    </w:pPr>
  </w:style>
  <w:style w:type="character" w:styleId="1000" w:customStyle="1">
    <w:name w:val="页脚 字符"/>
    <w:link w:val="999"/>
    <w:uiPriority w:val="99"/>
    <w:qFormat/>
  </w:style>
  <w:style w:type="paragraph" w:styleId="1001" w:customStyle="1">
    <w:name w:val="页眉11"/>
    <w:basedOn w:val="880"/>
    <w:uiPriority w:val="99"/>
    <w:unhideWhenUsed/>
    <w:qFormat/>
    <w:pPr>
      <w:tabs>
        <w:tab w:val="center" w:pos="7143" w:leader="none"/>
        <w:tab w:val="right" w:pos="14287" w:leader="none"/>
      </w:tabs>
    </w:pPr>
  </w:style>
  <w:style w:type="paragraph" w:styleId="1002" w:customStyle="1">
    <w:name w:val="副标题1"/>
    <w:basedOn w:val="880"/>
    <w:next w:val="880"/>
    <w:link w:val="1003"/>
    <w:uiPriority w:val="11"/>
    <w:qFormat/>
    <w:pPr>
      <w:spacing w:before="200" w:after="200"/>
    </w:pPr>
    <w:rPr>
      <w:sz w:val="24"/>
      <w:szCs w:val="24"/>
    </w:rPr>
  </w:style>
  <w:style w:type="character" w:styleId="1003" w:customStyle="1">
    <w:name w:val="副标题 字符"/>
    <w:link w:val="1002"/>
    <w:uiPriority w:val="11"/>
    <w:qFormat/>
    <w:rPr>
      <w:sz w:val="24"/>
      <w:szCs w:val="24"/>
    </w:rPr>
  </w:style>
  <w:style w:type="paragraph" w:styleId="1004" w:customStyle="1">
    <w:name w:val="脚注文本11"/>
    <w:basedOn w:val="880"/>
    <w:link w:val="1005"/>
    <w:uiPriority w:val="99"/>
    <w:unhideWhenUsed/>
    <w:qFormat/>
    <w:pPr>
      <w:spacing w:after="40"/>
    </w:pPr>
    <w:rPr>
      <w:sz w:val="18"/>
    </w:rPr>
  </w:style>
  <w:style w:type="character" w:styleId="1005" w:customStyle="1">
    <w:name w:val="脚注文本 字符"/>
    <w:link w:val="1004"/>
    <w:uiPriority w:val="99"/>
    <w:qFormat/>
    <w:rPr>
      <w:sz w:val="18"/>
    </w:rPr>
  </w:style>
  <w:style w:type="paragraph" w:styleId="1006" w:customStyle="1">
    <w:name w:val="图表目录12"/>
    <w:basedOn w:val="880"/>
    <w:next w:val="880"/>
    <w:uiPriority w:val="99"/>
    <w:unhideWhenUsed/>
    <w:qFormat/>
  </w:style>
  <w:style w:type="paragraph" w:styleId="1007" w:customStyle="1">
    <w:name w:val="普通(网站)11"/>
    <w:basedOn w:val="880"/>
    <w:uiPriority w:val="99"/>
    <w:qFormat/>
    <w:rPr>
      <w:sz w:val="24"/>
    </w:rPr>
  </w:style>
  <w:style w:type="paragraph" w:styleId="1008" w:customStyle="1">
    <w:name w:val="标题11"/>
    <w:basedOn w:val="880"/>
    <w:next w:val="880"/>
    <w:link w:val="1009"/>
    <w:uiPriority w:val="10"/>
    <w:qFormat/>
    <w:pPr>
      <w:contextualSpacing/>
      <w:spacing w:before="300" w:after="200"/>
    </w:pPr>
    <w:rPr>
      <w:sz w:val="48"/>
      <w:szCs w:val="48"/>
    </w:rPr>
  </w:style>
  <w:style w:type="character" w:styleId="1009" w:customStyle="1">
    <w:name w:val="标题 字符"/>
    <w:link w:val="1008"/>
    <w:uiPriority w:val="10"/>
    <w:qFormat/>
    <w:rPr>
      <w:sz w:val="48"/>
      <w:szCs w:val="48"/>
    </w:rPr>
  </w:style>
  <w:style w:type="paragraph" w:styleId="1010" w:customStyle="1">
    <w:name w:val="正文文本首行缩进 21"/>
    <w:basedOn w:val="995"/>
    <w:uiPriority w:val="0"/>
    <w:qFormat/>
    <w:pPr>
      <w:ind w:left="0" w:firstLine="420"/>
      <w:spacing w:after="0" w:line="360" w:lineRule="auto"/>
    </w:pPr>
    <w:rPr>
      <w:rFonts w:ascii="宋体" w:hAnsi="宋体"/>
      <w:szCs w:val="20"/>
    </w:rPr>
  </w:style>
  <w:style w:type="table" w:styleId="1011" w:customStyle="1">
    <w:name w:val="网格型11"/>
    <w:uiPriority w:val="59"/>
    <w:qFormat/>
    <w:tblPr>
      <w:tblCellMar>
        <w:left w:w="0" w:type="dxa"/>
        <w:top w:w="0" w:type="dxa"/>
        <w:right w:w="0" w:type="dxa"/>
        <w:bottom w:w="0" w:type="dxa"/>
      </w:tblCellMar>
    </w:tblPr>
  </w:style>
  <w:style w:type="character" w:styleId="1012" w:customStyle="1">
    <w:name w:val="要点11"/>
    <w:uiPriority w:val="22"/>
    <w:qFormat/>
    <w:rPr>
      <w:b/>
      <w:bCs/>
    </w:rPr>
  </w:style>
  <w:style w:type="character" w:styleId="1013" w:customStyle="1">
    <w:name w:val="尾注引用11"/>
    <w:uiPriority w:val="99"/>
    <w:unhideWhenUsed/>
    <w:qFormat/>
    <w:rPr>
      <w:vertAlign w:val="superscript"/>
    </w:rPr>
  </w:style>
  <w:style w:type="character" w:styleId="1014" w:customStyle="1">
    <w:name w:val="超链接11"/>
    <w:uiPriority w:val="99"/>
    <w:unhideWhenUsed/>
    <w:qFormat/>
    <w:rPr>
      <w:color w:val="0000ff"/>
      <w:u w:val="single"/>
    </w:rPr>
  </w:style>
  <w:style w:type="character" w:styleId="1015" w:customStyle="1">
    <w:name w:val="脚注引用11"/>
    <w:uiPriority w:val="99"/>
    <w:unhideWhenUsed/>
    <w:qFormat/>
    <w:rPr>
      <w:vertAlign w:val="superscript"/>
    </w:rPr>
  </w:style>
  <w:style w:type="paragraph" w:styleId="1016" w:customStyle="1">
    <w:name w:val="TOC 标题112"/>
    <w:uiPriority w:val="39"/>
    <w:unhideWhenUsed/>
    <w:qFormat/>
    <w:rPr>
      <w:rFonts w:ascii="Times New Roman" w:hAnsi="Times New Roman" w:eastAsia="宋体" w:cs="Times New Roman"/>
      <w:lang w:val="en-US" w:eastAsia="zh-CN" w:bidi="ar-SA"/>
    </w:rPr>
  </w:style>
  <w:style w:type="character" w:styleId="1017" w:customStyle="1">
    <w:name w:val="Heading 1 Char"/>
    <w:uiPriority w:val="9"/>
    <w:qFormat/>
    <w:rPr>
      <w:rFonts w:ascii="Arial" w:hAnsi="Arial" w:eastAsia="Arial" w:cs="Arial"/>
      <w:sz w:val="40"/>
      <w:szCs w:val="40"/>
    </w:rPr>
  </w:style>
  <w:style w:type="character" w:styleId="1018" w:customStyle="1">
    <w:name w:val="Heading 5 Char"/>
    <w:uiPriority w:val="9"/>
    <w:qFormat/>
    <w:rPr>
      <w:rFonts w:ascii="Arial" w:hAnsi="Arial" w:eastAsia="Arial" w:cs="Arial"/>
      <w:b/>
      <w:bCs/>
      <w:sz w:val="24"/>
      <w:szCs w:val="24"/>
    </w:rPr>
  </w:style>
  <w:style w:type="character" w:styleId="1019" w:customStyle="1">
    <w:name w:val="Heading 6 Char"/>
    <w:uiPriority w:val="9"/>
    <w:qFormat/>
    <w:rPr>
      <w:rFonts w:ascii="Arial" w:hAnsi="Arial" w:eastAsia="Arial" w:cs="Arial"/>
      <w:b/>
      <w:bCs/>
      <w:sz w:val="22"/>
      <w:szCs w:val="22"/>
    </w:rPr>
  </w:style>
  <w:style w:type="character" w:styleId="1020" w:customStyle="1">
    <w:name w:val="Heading 7 Char"/>
    <w:uiPriority w:val="9"/>
    <w:qFormat/>
    <w:rPr>
      <w:rFonts w:ascii="Arial" w:hAnsi="Arial" w:eastAsia="Arial" w:cs="Arial"/>
      <w:b/>
      <w:bCs/>
      <w:i/>
      <w:iCs/>
      <w:sz w:val="22"/>
      <w:szCs w:val="22"/>
    </w:rPr>
  </w:style>
  <w:style w:type="character" w:styleId="1021" w:customStyle="1">
    <w:name w:val="Heading 8 Char"/>
    <w:uiPriority w:val="9"/>
    <w:qFormat/>
    <w:rPr>
      <w:rFonts w:ascii="Arial" w:hAnsi="Arial" w:eastAsia="Arial" w:cs="Arial"/>
      <w:i/>
      <w:iCs/>
      <w:sz w:val="22"/>
      <w:szCs w:val="22"/>
    </w:rPr>
  </w:style>
  <w:style w:type="character" w:styleId="1022" w:customStyle="1">
    <w:name w:val="Heading 9 Char"/>
    <w:uiPriority w:val="9"/>
    <w:qFormat/>
    <w:rPr>
      <w:rFonts w:ascii="Arial" w:hAnsi="Arial" w:eastAsia="Arial" w:cs="Arial"/>
      <w:i/>
      <w:iCs/>
      <w:sz w:val="21"/>
      <w:szCs w:val="21"/>
    </w:rPr>
  </w:style>
  <w:style w:type="character" w:styleId="1023" w:customStyle="1">
    <w:name w:val="Title Char"/>
    <w:uiPriority w:val="10"/>
    <w:qFormat/>
    <w:rPr>
      <w:sz w:val="48"/>
      <w:szCs w:val="48"/>
    </w:rPr>
  </w:style>
  <w:style w:type="character" w:styleId="1024" w:customStyle="1">
    <w:name w:val="Subtitle Char"/>
    <w:uiPriority w:val="11"/>
    <w:qFormat/>
    <w:rPr>
      <w:sz w:val="24"/>
      <w:szCs w:val="24"/>
    </w:rPr>
  </w:style>
  <w:style w:type="character" w:styleId="1025" w:customStyle="1">
    <w:name w:val="Quote Char"/>
    <w:uiPriority w:val="29"/>
    <w:qFormat/>
    <w:rPr>
      <w:i/>
    </w:rPr>
  </w:style>
  <w:style w:type="character" w:styleId="1026" w:customStyle="1">
    <w:name w:val="Intense Quote Char"/>
    <w:uiPriority w:val="30"/>
    <w:qFormat/>
    <w:rPr>
      <w:i/>
    </w:rPr>
  </w:style>
  <w:style w:type="character" w:styleId="1027" w:customStyle="1">
    <w:name w:val="Caption Char"/>
    <w:uiPriority w:val="99"/>
    <w:qFormat/>
  </w:style>
  <w:style w:type="character" w:styleId="1028" w:customStyle="1">
    <w:name w:val="Footnote Text Char"/>
    <w:uiPriority w:val="99"/>
    <w:qFormat/>
    <w:rPr>
      <w:sz w:val="18"/>
    </w:rPr>
  </w:style>
  <w:style w:type="character" w:styleId="1029" w:customStyle="1">
    <w:name w:val="Endnote Text Char"/>
    <w:uiPriority w:val="99"/>
    <w:qFormat/>
    <w:rPr>
      <w:sz w:val="20"/>
    </w:rPr>
  </w:style>
  <w:style w:type="paragraph" w:styleId="1030" w:customStyle="1">
    <w:name w:val="TOC 标题111"/>
    <w:uiPriority w:val="39"/>
    <w:unhideWhenUsed/>
    <w:qFormat/>
    <w:rPr>
      <w:rFonts w:ascii="Times New Roman" w:hAnsi="Times New Roman" w:eastAsia="宋体" w:cs="Times New Roman"/>
      <w:lang w:val="en-US" w:eastAsia="zh-CN" w:bidi="ar-SA"/>
    </w:rPr>
  </w:style>
  <w:style w:type="paragraph" w:styleId="1031" w:customStyle="1">
    <w:name w:val="无间隔1"/>
    <w:uiPriority w:val="1"/>
    <w:qFormat/>
    <w:rPr>
      <w:rFonts w:ascii="Times New Roman" w:hAnsi="Times New Roman" w:eastAsia="宋体" w:cs="Times New Roman"/>
      <w:lang w:val="en-US" w:eastAsia="zh-CN" w:bidi="ar-SA"/>
    </w:rPr>
  </w:style>
  <w:style w:type="paragraph" w:styleId="1032" w:customStyle="1">
    <w:name w:val="引用1"/>
    <w:basedOn w:val="880"/>
    <w:next w:val="880"/>
    <w:link w:val="1033"/>
    <w:uiPriority w:val="29"/>
    <w:qFormat/>
    <w:pPr>
      <w:ind w:left="720" w:right="720"/>
    </w:pPr>
    <w:rPr>
      <w:i/>
    </w:rPr>
  </w:style>
  <w:style w:type="character" w:styleId="1033" w:customStyle="1">
    <w:name w:val="引用 字符"/>
    <w:link w:val="1032"/>
    <w:uiPriority w:val="29"/>
    <w:qFormat/>
    <w:rPr>
      <w:i/>
    </w:rPr>
  </w:style>
  <w:style w:type="paragraph" w:styleId="1034" w:customStyle="1">
    <w:name w:val="明显引用1"/>
    <w:basedOn w:val="880"/>
    <w:next w:val="880"/>
    <w:link w:val="10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5" w:customStyle="1">
    <w:name w:val="明显引用 字符"/>
    <w:link w:val="1034"/>
    <w:uiPriority w:val="30"/>
    <w:qFormat/>
    <w:rPr>
      <w:i/>
    </w:rPr>
  </w:style>
  <w:style w:type="table" w:styleId="1036" w:customStyle="1">
    <w:name w:val="Table Grid Light"/>
    <w:uiPriority w:val="59"/>
    <w:qFormat/>
    <w:tblPr>
      <w:tblCellMar>
        <w:left w:w="0" w:type="dxa"/>
        <w:top w:w="0" w:type="dxa"/>
        <w:right w:w="0" w:type="dxa"/>
        <w:bottom w:w="0" w:type="dxa"/>
      </w:tblCellMar>
    </w:tblPr>
  </w:style>
  <w:style w:type="table" w:styleId="1037" w:customStyle="1">
    <w:name w:val="Grid Table 1 Light - Accent 1"/>
    <w:uiPriority w:val="99"/>
    <w:qFormat/>
    <w:tblPr>
      <w:tblCellMar>
        <w:left w:w="0" w:type="dxa"/>
        <w:top w:w="0" w:type="dxa"/>
        <w:right w:w="0" w:type="dxa"/>
        <w:bottom w:w="0" w:type="dxa"/>
      </w:tblCellMar>
    </w:tblPr>
  </w:style>
  <w:style w:type="table" w:styleId="1038" w:customStyle="1">
    <w:name w:val="Grid Table 1 Light - Accent 2"/>
    <w:uiPriority w:val="99"/>
    <w:qFormat/>
    <w:tblPr>
      <w:tblCellMar>
        <w:left w:w="0" w:type="dxa"/>
        <w:top w:w="0" w:type="dxa"/>
        <w:right w:w="0" w:type="dxa"/>
        <w:bottom w:w="0" w:type="dxa"/>
      </w:tblCellMar>
    </w:tblPr>
  </w:style>
  <w:style w:type="table" w:styleId="1039" w:customStyle="1">
    <w:name w:val="Grid Table 1 Light - Accent 3"/>
    <w:uiPriority w:val="99"/>
    <w:qFormat/>
    <w:tblPr>
      <w:tblCellMar>
        <w:left w:w="0" w:type="dxa"/>
        <w:top w:w="0" w:type="dxa"/>
        <w:right w:w="0" w:type="dxa"/>
        <w:bottom w:w="0" w:type="dxa"/>
      </w:tblCellMar>
    </w:tblPr>
  </w:style>
  <w:style w:type="table" w:styleId="1040" w:customStyle="1">
    <w:name w:val="Grid Table 1 Light - Accent 4"/>
    <w:uiPriority w:val="99"/>
    <w:qFormat/>
    <w:tblPr>
      <w:tblCellMar>
        <w:left w:w="0" w:type="dxa"/>
        <w:top w:w="0" w:type="dxa"/>
        <w:right w:w="0" w:type="dxa"/>
        <w:bottom w:w="0" w:type="dxa"/>
      </w:tblCellMar>
    </w:tblPr>
  </w:style>
  <w:style w:type="table" w:styleId="1041" w:customStyle="1">
    <w:name w:val="Grid Table 1 Light - Accent 5"/>
    <w:uiPriority w:val="99"/>
    <w:qFormat/>
    <w:tblPr>
      <w:tblCellMar>
        <w:left w:w="0" w:type="dxa"/>
        <w:top w:w="0" w:type="dxa"/>
        <w:right w:w="0" w:type="dxa"/>
        <w:bottom w:w="0" w:type="dxa"/>
      </w:tblCellMar>
    </w:tblPr>
  </w:style>
  <w:style w:type="table" w:styleId="1042" w:customStyle="1">
    <w:name w:val="Grid Table 1 Light - Accent 6"/>
    <w:uiPriority w:val="99"/>
    <w:qFormat/>
    <w:tblPr>
      <w:tblCellMar>
        <w:left w:w="0" w:type="dxa"/>
        <w:top w:w="0" w:type="dxa"/>
        <w:right w:w="0" w:type="dxa"/>
        <w:bottom w:w="0" w:type="dxa"/>
      </w:tblCellMar>
    </w:tblPr>
  </w:style>
  <w:style w:type="table" w:styleId="1043" w:customStyle="1">
    <w:name w:val="Grid Table 2 - Accent 1"/>
    <w:uiPriority w:val="99"/>
    <w:qFormat/>
    <w:tblPr>
      <w:tblCellMar>
        <w:left w:w="0" w:type="dxa"/>
        <w:top w:w="0" w:type="dxa"/>
        <w:right w:w="0" w:type="dxa"/>
        <w:bottom w:w="0" w:type="dxa"/>
      </w:tblCellMar>
    </w:tblPr>
  </w:style>
  <w:style w:type="table" w:styleId="1044" w:customStyle="1">
    <w:name w:val="Grid Table 2 - Accent 2"/>
    <w:uiPriority w:val="99"/>
    <w:qFormat/>
    <w:tblPr>
      <w:tblCellMar>
        <w:left w:w="0" w:type="dxa"/>
        <w:top w:w="0" w:type="dxa"/>
        <w:right w:w="0" w:type="dxa"/>
        <w:bottom w:w="0" w:type="dxa"/>
      </w:tblCellMar>
    </w:tblPr>
  </w:style>
  <w:style w:type="table" w:styleId="1045" w:customStyle="1">
    <w:name w:val="Grid Table 2 - Accent 3"/>
    <w:uiPriority w:val="99"/>
    <w:qFormat/>
    <w:tblPr>
      <w:tblCellMar>
        <w:left w:w="0" w:type="dxa"/>
        <w:top w:w="0" w:type="dxa"/>
        <w:right w:w="0" w:type="dxa"/>
        <w:bottom w:w="0" w:type="dxa"/>
      </w:tblCellMar>
    </w:tblPr>
  </w:style>
  <w:style w:type="table" w:styleId="1046" w:customStyle="1">
    <w:name w:val="Grid Table 2 - Accent 4"/>
    <w:uiPriority w:val="99"/>
    <w:qFormat/>
    <w:tblPr>
      <w:tblCellMar>
        <w:left w:w="0" w:type="dxa"/>
        <w:top w:w="0" w:type="dxa"/>
        <w:right w:w="0" w:type="dxa"/>
        <w:bottom w:w="0" w:type="dxa"/>
      </w:tblCellMar>
    </w:tblPr>
  </w:style>
  <w:style w:type="table" w:styleId="1047" w:customStyle="1">
    <w:name w:val="Grid Table 2 - Accent 5"/>
    <w:uiPriority w:val="99"/>
    <w:qFormat/>
    <w:tblPr>
      <w:tblCellMar>
        <w:left w:w="0" w:type="dxa"/>
        <w:top w:w="0" w:type="dxa"/>
        <w:right w:w="0" w:type="dxa"/>
        <w:bottom w:w="0" w:type="dxa"/>
      </w:tblCellMar>
    </w:tblPr>
  </w:style>
  <w:style w:type="table" w:styleId="1048" w:customStyle="1">
    <w:name w:val="Grid Table 2 - Accent 6"/>
    <w:uiPriority w:val="99"/>
    <w:qFormat/>
    <w:tblPr>
      <w:tblCellMar>
        <w:left w:w="0" w:type="dxa"/>
        <w:top w:w="0" w:type="dxa"/>
        <w:right w:w="0" w:type="dxa"/>
        <w:bottom w:w="0" w:type="dxa"/>
      </w:tblCellMar>
    </w:tblPr>
  </w:style>
  <w:style w:type="table" w:styleId="1049" w:customStyle="1">
    <w:name w:val="Grid Table 3 - Accent 1"/>
    <w:uiPriority w:val="99"/>
    <w:qFormat/>
    <w:tblPr>
      <w:tblCellMar>
        <w:left w:w="0" w:type="dxa"/>
        <w:top w:w="0" w:type="dxa"/>
        <w:right w:w="0" w:type="dxa"/>
        <w:bottom w:w="0" w:type="dxa"/>
      </w:tblCellMar>
    </w:tblPr>
  </w:style>
  <w:style w:type="table" w:styleId="1050" w:customStyle="1">
    <w:name w:val="Grid Table 3 - Accent 2"/>
    <w:uiPriority w:val="99"/>
    <w:qFormat/>
    <w:tblPr>
      <w:tblCellMar>
        <w:left w:w="0" w:type="dxa"/>
        <w:top w:w="0" w:type="dxa"/>
        <w:right w:w="0" w:type="dxa"/>
        <w:bottom w:w="0" w:type="dxa"/>
      </w:tblCellMar>
    </w:tblPr>
  </w:style>
  <w:style w:type="table" w:styleId="1051" w:customStyle="1">
    <w:name w:val="Grid Table 3 - Accent 3"/>
    <w:uiPriority w:val="99"/>
    <w:qFormat/>
    <w:tblPr>
      <w:tblCellMar>
        <w:left w:w="0" w:type="dxa"/>
        <w:top w:w="0" w:type="dxa"/>
        <w:right w:w="0" w:type="dxa"/>
        <w:bottom w:w="0" w:type="dxa"/>
      </w:tblCellMar>
    </w:tblPr>
  </w:style>
  <w:style w:type="table" w:styleId="1052" w:customStyle="1">
    <w:name w:val="Grid Table 3 - Accent 4"/>
    <w:uiPriority w:val="99"/>
    <w:qFormat/>
    <w:tblPr>
      <w:tblCellMar>
        <w:left w:w="0" w:type="dxa"/>
        <w:top w:w="0" w:type="dxa"/>
        <w:right w:w="0" w:type="dxa"/>
        <w:bottom w:w="0" w:type="dxa"/>
      </w:tblCellMar>
    </w:tblPr>
  </w:style>
  <w:style w:type="table" w:styleId="1053" w:customStyle="1">
    <w:name w:val="Grid Table 3 - Accent 5"/>
    <w:uiPriority w:val="99"/>
    <w:qFormat/>
    <w:tblPr>
      <w:tblCellMar>
        <w:left w:w="0" w:type="dxa"/>
        <w:top w:w="0" w:type="dxa"/>
        <w:right w:w="0" w:type="dxa"/>
        <w:bottom w:w="0" w:type="dxa"/>
      </w:tblCellMar>
    </w:tblPr>
  </w:style>
  <w:style w:type="table" w:styleId="1054" w:customStyle="1">
    <w:name w:val="Grid Table 3 - Accent 6"/>
    <w:uiPriority w:val="99"/>
    <w:qFormat/>
    <w:tblPr>
      <w:tblCellMar>
        <w:left w:w="0" w:type="dxa"/>
        <w:top w:w="0" w:type="dxa"/>
        <w:right w:w="0" w:type="dxa"/>
        <w:bottom w:w="0" w:type="dxa"/>
      </w:tblCellMar>
    </w:tblPr>
  </w:style>
  <w:style w:type="table" w:styleId="1055" w:customStyle="1">
    <w:name w:val="Grid Table 4 - Accent 1"/>
    <w:uiPriority w:val="59"/>
    <w:qFormat/>
    <w:tblPr>
      <w:tblCellMar>
        <w:left w:w="0" w:type="dxa"/>
        <w:top w:w="0" w:type="dxa"/>
        <w:right w:w="0" w:type="dxa"/>
        <w:bottom w:w="0" w:type="dxa"/>
      </w:tblCellMar>
    </w:tblPr>
  </w:style>
  <w:style w:type="table" w:styleId="1056" w:customStyle="1">
    <w:name w:val="Grid Table 4 - Accent 2"/>
    <w:uiPriority w:val="59"/>
    <w:qFormat/>
    <w:tblPr>
      <w:tblCellMar>
        <w:left w:w="0" w:type="dxa"/>
        <w:top w:w="0" w:type="dxa"/>
        <w:right w:w="0" w:type="dxa"/>
        <w:bottom w:w="0" w:type="dxa"/>
      </w:tblCellMar>
    </w:tblPr>
  </w:style>
  <w:style w:type="table" w:styleId="1057" w:customStyle="1">
    <w:name w:val="Grid Table 4 - Accent 3"/>
    <w:uiPriority w:val="59"/>
    <w:qFormat/>
    <w:tblPr>
      <w:tblCellMar>
        <w:left w:w="0" w:type="dxa"/>
        <w:top w:w="0" w:type="dxa"/>
        <w:right w:w="0" w:type="dxa"/>
        <w:bottom w:w="0" w:type="dxa"/>
      </w:tblCellMar>
    </w:tblPr>
  </w:style>
  <w:style w:type="table" w:styleId="1058" w:customStyle="1">
    <w:name w:val="Grid Table 4 - Accent 4"/>
    <w:uiPriority w:val="59"/>
    <w:qFormat/>
    <w:tblPr>
      <w:tblCellMar>
        <w:left w:w="0" w:type="dxa"/>
        <w:top w:w="0" w:type="dxa"/>
        <w:right w:w="0" w:type="dxa"/>
        <w:bottom w:w="0" w:type="dxa"/>
      </w:tblCellMar>
    </w:tblPr>
  </w:style>
  <w:style w:type="table" w:styleId="1059" w:customStyle="1">
    <w:name w:val="Grid Table 4 - Accent 5"/>
    <w:uiPriority w:val="59"/>
    <w:qFormat/>
    <w:tblPr>
      <w:tblCellMar>
        <w:left w:w="0" w:type="dxa"/>
        <w:top w:w="0" w:type="dxa"/>
        <w:right w:w="0" w:type="dxa"/>
        <w:bottom w:w="0" w:type="dxa"/>
      </w:tblCellMar>
    </w:tblPr>
  </w:style>
  <w:style w:type="table" w:styleId="1060" w:customStyle="1">
    <w:name w:val="Grid Table 4 - Accent 6"/>
    <w:uiPriority w:val="59"/>
    <w:qFormat/>
    <w:tblPr>
      <w:tblCellMar>
        <w:left w:w="0" w:type="dxa"/>
        <w:top w:w="0" w:type="dxa"/>
        <w:right w:w="0" w:type="dxa"/>
        <w:bottom w:w="0" w:type="dxa"/>
      </w:tblCellMar>
    </w:tblPr>
  </w:style>
  <w:style w:type="table" w:styleId="1061" w:customStyle="1">
    <w:name w:val="Grid Table 5 Dark- Accent 1"/>
    <w:uiPriority w:val="99"/>
    <w:qFormat/>
    <w:tblPr>
      <w:tblCellMar>
        <w:left w:w="0" w:type="dxa"/>
        <w:top w:w="0" w:type="dxa"/>
        <w:right w:w="0" w:type="dxa"/>
        <w:bottom w:w="0" w:type="dxa"/>
      </w:tblCellMar>
    </w:tblPr>
  </w:style>
  <w:style w:type="table" w:styleId="1062" w:customStyle="1">
    <w:name w:val="Grid Table 5 Dark - Accent 2"/>
    <w:uiPriority w:val="99"/>
    <w:qFormat/>
    <w:tblPr>
      <w:tblCellMar>
        <w:left w:w="0" w:type="dxa"/>
        <w:top w:w="0" w:type="dxa"/>
        <w:right w:w="0" w:type="dxa"/>
        <w:bottom w:w="0" w:type="dxa"/>
      </w:tblCellMar>
    </w:tblPr>
  </w:style>
  <w:style w:type="table" w:styleId="1063" w:customStyle="1">
    <w:name w:val="Grid Table 5 Dark - Accent 3"/>
    <w:uiPriority w:val="99"/>
    <w:qFormat/>
    <w:tblPr>
      <w:tblCellMar>
        <w:left w:w="0" w:type="dxa"/>
        <w:top w:w="0" w:type="dxa"/>
        <w:right w:w="0" w:type="dxa"/>
        <w:bottom w:w="0" w:type="dxa"/>
      </w:tblCellMar>
    </w:tblPr>
  </w:style>
  <w:style w:type="table" w:styleId="1064" w:customStyle="1">
    <w:name w:val="Grid Table 5 Dark- Accent 4"/>
    <w:uiPriority w:val="99"/>
    <w:qFormat/>
    <w:tblPr>
      <w:tblCellMar>
        <w:left w:w="0" w:type="dxa"/>
        <w:top w:w="0" w:type="dxa"/>
        <w:right w:w="0" w:type="dxa"/>
        <w:bottom w:w="0" w:type="dxa"/>
      </w:tblCellMar>
    </w:tblPr>
  </w:style>
  <w:style w:type="table" w:styleId="1065" w:customStyle="1">
    <w:name w:val="Grid Table 5 Dark - Accent 5"/>
    <w:uiPriority w:val="99"/>
    <w:qFormat/>
    <w:tblPr>
      <w:tblCellMar>
        <w:left w:w="0" w:type="dxa"/>
        <w:top w:w="0" w:type="dxa"/>
        <w:right w:w="0" w:type="dxa"/>
        <w:bottom w:w="0" w:type="dxa"/>
      </w:tblCellMar>
    </w:tblPr>
  </w:style>
  <w:style w:type="table" w:styleId="1066" w:customStyle="1">
    <w:name w:val="Grid Table 5 Dark - Accent 6"/>
    <w:uiPriority w:val="99"/>
    <w:qFormat/>
    <w:tblPr>
      <w:tblCellMar>
        <w:left w:w="0" w:type="dxa"/>
        <w:top w:w="0" w:type="dxa"/>
        <w:right w:w="0" w:type="dxa"/>
        <w:bottom w:w="0" w:type="dxa"/>
      </w:tblCellMar>
    </w:tblPr>
  </w:style>
  <w:style w:type="table" w:styleId="1067" w:customStyle="1">
    <w:name w:val="Grid Table 6 Colorful - Accent 1"/>
    <w:uiPriority w:val="99"/>
    <w:qFormat/>
    <w:tblPr>
      <w:tblCellMar>
        <w:left w:w="0" w:type="dxa"/>
        <w:top w:w="0" w:type="dxa"/>
        <w:right w:w="0" w:type="dxa"/>
        <w:bottom w:w="0" w:type="dxa"/>
      </w:tblCellMar>
    </w:tblPr>
  </w:style>
  <w:style w:type="table" w:styleId="1068" w:customStyle="1">
    <w:name w:val="Grid Table 6 Colorful - Accent 2"/>
    <w:uiPriority w:val="99"/>
    <w:qFormat/>
    <w:tblPr>
      <w:tblCellMar>
        <w:left w:w="0" w:type="dxa"/>
        <w:top w:w="0" w:type="dxa"/>
        <w:right w:w="0" w:type="dxa"/>
        <w:bottom w:w="0" w:type="dxa"/>
      </w:tblCellMar>
    </w:tblPr>
  </w:style>
  <w:style w:type="table" w:styleId="1069" w:customStyle="1">
    <w:name w:val="Grid Table 6 Colorful - Accent 3"/>
    <w:uiPriority w:val="99"/>
    <w:qFormat/>
    <w:tblPr>
      <w:tblCellMar>
        <w:left w:w="0" w:type="dxa"/>
        <w:top w:w="0" w:type="dxa"/>
        <w:right w:w="0" w:type="dxa"/>
        <w:bottom w:w="0" w:type="dxa"/>
      </w:tblCellMar>
    </w:tblPr>
  </w:style>
  <w:style w:type="table" w:styleId="1070" w:customStyle="1">
    <w:name w:val="Grid Table 6 Colorful - Accent 4"/>
    <w:uiPriority w:val="99"/>
    <w:qFormat/>
    <w:tblPr>
      <w:tblCellMar>
        <w:left w:w="0" w:type="dxa"/>
        <w:top w:w="0" w:type="dxa"/>
        <w:right w:w="0" w:type="dxa"/>
        <w:bottom w:w="0" w:type="dxa"/>
      </w:tblCellMar>
    </w:tblPr>
  </w:style>
  <w:style w:type="table" w:styleId="1071" w:customStyle="1">
    <w:name w:val="Grid Table 6 Colorful - Accent 5"/>
    <w:uiPriority w:val="99"/>
    <w:qFormat/>
    <w:tblPr>
      <w:tblCellMar>
        <w:left w:w="0" w:type="dxa"/>
        <w:top w:w="0" w:type="dxa"/>
        <w:right w:w="0" w:type="dxa"/>
        <w:bottom w:w="0" w:type="dxa"/>
      </w:tblCellMar>
    </w:tblPr>
  </w:style>
  <w:style w:type="table" w:styleId="1072" w:customStyle="1">
    <w:name w:val="Grid Table 6 Colorful - Accent 6"/>
    <w:uiPriority w:val="99"/>
    <w:qFormat/>
    <w:tblPr>
      <w:tblCellMar>
        <w:left w:w="0" w:type="dxa"/>
        <w:top w:w="0" w:type="dxa"/>
        <w:right w:w="0" w:type="dxa"/>
        <w:bottom w:w="0" w:type="dxa"/>
      </w:tblCellMar>
    </w:tblPr>
  </w:style>
  <w:style w:type="table" w:styleId="1073" w:customStyle="1">
    <w:name w:val="Grid Table 7 Colorful - Accent 1"/>
    <w:uiPriority w:val="99"/>
    <w:qFormat/>
    <w:tblPr>
      <w:tblCellMar>
        <w:left w:w="0" w:type="dxa"/>
        <w:top w:w="0" w:type="dxa"/>
        <w:right w:w="0" w:type="dxa"/>
        <w:bottom w:w="0" w:type="dxa"/>
      </w:tblCellMar>
    </w:tblPr>
  </w:style>
  <w:style w:type="table" w:styleId="1074" w:customStyle="1">
    <w:name w:val="Grid Table 7 Colorful - Accent 2"/>
    <w:uiPriority w:val="99"/>
    <w:qFormat/>
    <w:tblPr>
      <w:tblCellMar>
        <w:left w:w="0" w:type="dxa"/>
        <w:top w:w="0" w:type="dxa"/>
        <w:right w:w="0" w:type="dxa"/>
        <w:bottom w:w="0" w:type="dxa"/>
      </w:tblCellMar>
    </w:tblPr>
  </w:style>
  <w:style w:type="table" w:styleId="1075" w:customStyle="1">
    <w:name w:val="Grid Table 7 Colorful - Accent 3"/>
    <w:uiPriority w:val="99"/>
    <w:qFormat/>
    <w:tblPr>
      <w:tblCellMar>
        <w:left w:w="0" w:type="dxa"/>
        <w:top w:w="0" w:type="dxa"/>
        <w:right w:w="0" w:type="dxa"/>
        <w:bottom w:w="0" w:type="dxa"/>
      </w:tblCellMar>
    </w:tblPr>
  </w:style>
  <w:style w:type="table" w:styleId="1076" w:customStyle="1">
    <w:name w:val="Grid Table 7 Colorful - Accent 4"/>
    <w:uiPriority w:val="99"/>
    <w:qFormat/>
    <w:tblPr>
      <w:tblCellMar>
        <w:left w:w="0" w:type="dxa"/>
        <w:top w:w="0" w:type="dxa"/>
        <w:right w:w="0" w:type="dxa"/>
        <w:bottom w:w="0" w:type="dxa"/>
      </w:tblCellMar>
    </w:tblPr>
  </w:style>
  <w:style w:type="table" w:styleId="1077" w:customStyle="1">
    <w:name w:val="Grid Table 7 Colorful - Accent 5"/>
    <w:uiPriority w:val="99"/>
    <w:qFormat/>
    <w:tblPr>
      <w:tblCellMar>
        <w:left w:w="0" w:type="dxa"/>
        <w:top w:w="0" w:type="dxa"/>
        <w:right w:w="0" w:type="dxa"/>
        <w:bottom w:w="0" w:type="dxa"/>
      </w:tblCellMar>
    </w:tblPr>
  </w:style>
  <w:style w:type="table" w:styleId="1078" w:customStyle="1">
    <w:name w:val="Grid Table 7 Colorful - Accent 6"/>
    <w:uiPriority w:val="99"/>
    <w:qFormat/>
    <w:tblPr>
      <w:tblCellMar>
        <w:left w:w="0" w:type="dxa"/>
        <w:top w:w="0" w:type="dxa"/>
        <w:right w:w="0" w:type="dxa"/>
        <w:bottom w:w="0" w:type="dxa"/>
      </w:tblCellMar>
    </w:tblPr>
  </w:style>
  <w:style w:type="table" w:styleId="1079" w:customStyle="1">
    <w:name w:val="List Table 1 Light - Accent 1"/>
    <w:uiPriority w:val="99"/>
    <w:qFormat/>
    <w:tblPr>
      <w:tblCellMar>
        <w:left w:w="0" w:type="dxa"/>
        <w:top w:w="0" w:type="dxa"/>
        <w:right w:w="0" w:type="dxa"/>
        <w:bottom w:w="0" w:type="dxa"/>
      </w:tblCellMar>
    </w:tblPr>
  </w:style>
  <w:style w:type="table" w:styleId="1080" w:customStyle="1">
    <w:name w:val="List Table 1 Light - Accent 2"/>
    <w:uiPriority w:val="99"/>
    <w:qFormat/>
    <w:tblPr>
      <w:tblCellMar>
        <w:left w:w="0" w:type="dxa"/>
        <w:top w:w="0" w:type="dxa"/>
        <w:right w:w="0" w:type="dxa"/>
        <w:bottom w:w="0" w:type="dxa"/>
      </w:tblCellMar>
    </w:tblPr>
  </w:style>
  <w:style w:type="table" w:styleId="1081" w:customStyle="1">
    <w:name w:val="List Table 1 Light - Accent 3"/>
    <w:uiPriority w:val="99"/>
    <w:qFormat/>
    <w:tblPr>
      <w:tblCellMar>
        <w:left w:w="0" w:type="dxa"/>
        <w:top w:w="0" w:type="dxa"/>
        <w:right w:w="0" w:type="dxa"/>
        <w:bottom w:w="0" w:type="dxa"/>
      </w:tblCellMar>
    </w:tblPr>
  </w:style>
  <w:style w:type="table" w:styleId="1082" w:customStyle="1">
    <w:name w:val="List Table 1 Light - Accent 4"/>
    <w:uiPriority w:val="99"/>
    <w:qFormat/>
    <w:tblPr>
      <w:tblCellMar>
        <w:left w:w="0" w:type="dxa"/>
        <w:top w:w="0" w:type="dxa"/>
        <w:right w:w="0" w:type="dxa"/>
        <w:bottom w:w="0" w:type="dxa"/>
      </w:tblCellMar>
    </w:tblPr>
  </w:style>
  <w:style w:type="table" w:styleId="1083" w:customStyle="1">
    <w:name w:val="List Table 1 Light - Accent 5"/>
    <w:uiPriority w:val="99"/>
    <w:qFormat/>
    <w:tblPr>
      <w:tblCellMar>
        <w:left w:w="0" w:type="dxa"/>
        <w:top w:w="0" w:type="dxa"/>
        <w:right w:w="0" w:type="dxa"/>
        <w:bottom w:w="0" w:type="dxa"/>
      </w:tblCellMar>
    </w:tblPr>
  </w:style>
  <w:style w:type="table" w:styleId="1084" w:customStyle="1">
    <w:name w:val="List Table 1 Light - Accent 6"/>
    <w:uiPriority w:val="99"/>
    <w:qFormat/>
    <w:tblPr>
      <w:tblCellMar>
        <w:left w:w="0" w:type="dxa"/>
        <w:top w:w="0" w:type="dxa"/>
        <w:right w:w="0" w:type="dxa"/>
        <w:bottom w:w="0" w:type="dxa"/>
      </w:tblCellMar>
    </w:tblPr>
  </w:style>
  <w:style w:type="table" w:styleId="1085" w:customStyle="1">
    <w:name w:val="List Table 2 - Accent 1"/>
    <w:uiPriority w:val="99"/>
    <w:qFormat/>
    <w:tblPr>
      <w:tblCellMar>
        <w:left w:w="0" w:type="dxa"/>
        <w:top w:w="0" w:type="dxa"/>
        <w:right w:w="0" w:type="dxa"/>
        <w:bottom w:w="0" w:type="dxa"/>
      </w:tblCellMar>
    </w:tblPr>
  </w:style>
  <w:style w:type="table" w:styleId="1086" w:customStyle="1">
    <w:name w:val="List Table 2 - Accent 2"/>
    <w:uiPriority w:val="99"/>
    <w:qFormat/>
    <w:tblPr>
      <w:tblCellMar>
        <w:left w:w="0" w:type="dxa"/>
        <w:top w:w="0" w:type="dxa"/>
        <w:right w:w="0" w:type="dxa"/>
        <w:bottom w:w="0" w:type="dxa"/>
      </w:tblCellMar>
    </w:tblPr>
  </w:style>
  <w:style w:type="table" w:styleId="1087" w:customStyle="1">
    <w:name w:val="List Table 2 - Accent 3"/>
    <w:uiPriority w:val="99"/>
    <w:qFormat/>
    <w:tblPr>
      <w:tblCellMar>
        <w:left w:w="0" w:type="dxa"/>
        <w:top w:w="0" w:type="dxa"/>
        <w:right w:w="0" w:type="dxa"/>
        <w:bottom w:w="0" w:type="dxa"/>
      </w:tblCellMar>
    </w:tblPr>
  </w:style>
  <w:style w:type="table" w:styleId="1088" w:customStyle="1">
    <w:name w:val="List Table 2 - Accent 4"/>
    <w:uiPriority w:val="99"/>
    <w:qFormat/>
    <w:tblPr>
      <w:tblCellMar>
        <w:left w:w="0" w:type="dxa"/>
        <w:top w:w="0" w:type="dxa"/>
        <w:right w:w="0" w:type="dxa"/>
        <w:bottom w:w="0" w:type="dxa"/>
      </w:tblCellMar>
    </w:tblPr>
  </w:style>
  <w:style w:type="table" w:styleId="1089" w:customStyle="1">
    <w:name w:val="List Table 2 - Accent 5"/>
    <w:uiPriority w:val="99"/>
    <w:qFormat/>
    <w:tblPr>
      <w:tblCellMar>
        <w:left w:w="0" w:type="dxa"/>
        <w:top w:w="0" w:type="dxa"/>
        <w:right w:w="0" w:type="dxa"/>
        <w:bottom w:w="0" w:type="dxa"/>
      </w:tblCellMar>
    </w:tblPr>
  </w:style>
  <w:style w:type="table" w:styleId="1090" w:customStyle="1">
    <w:name w:val="List Table 2 - Accent 6"/>
    <w:uiPriority w:val="99"/>
    <w:qFormat/>
    <w:tblPr>
      <w:tblCellMar>
        <w:left w:w="0" w:type="dxa"/>
        <w:top w:w="0" w:type="dxa"/>
        <w:right w:w="0" w:type="dxa"/>
        <w:bottom w:w="0" w:type="dxa"/>
      </w:tblCellMar>
    </w:tblPr>
  </w:style>
  <w:style w:type="table" w:styleId="1091" w:customStyle="1">
    <w:name w:val="List Table 3 - Accent 1"/>
    <w:uiPriority w:val="99"/>
    <w:qFormat/>
    <w:tblPr>
      <w:tblCellMar>
        <w:left w:w="0" w:type="dxa"/>
        <w:top w:w="0" w:type="dxa"/>
        <w:right w:w="0" w:type="dxa"/>
        <w:bottom w:w="0" w:type="dxa"/>
      </w:tblCellMar>
    </w:tblPr>
  </w:style>
  <w:style w:type="table" w:styleId="1092" w:customStyle="1">
    <w:name w:val="List Table 3 - Accent 2"/>
    <w:uiPriority w:val="99"/>
    <w:qFormat/>
    <w:tblPr>
      <w:tblCellMar>
        <w:left w:w="0" w:type="dxa"/>
        <w:top w:w="0" w:type="dxa"/>
        <w:right w:w="0" w:type="dxa"/>
        <w:bottom w:w="0" w:type="dxa"/>
      </w:tblCellMar>
    </w:tblPr>
  </w:style>
  <w:style w:type="table" w:styleId="1093" w:customStyle="1">
    <w:name w:val="List Table 3 - Accent 3"/>
    <w:uiPriority w:val="99"/>
    <w:qFormat/>
    <w:tblPr>
      <w:tblCellMar>
        <w:left w:w="0" w:type="dxa"/>
        <w:top w:w="0" w:type="dxa"/>
        <w:right w:w="0" w:type="dxa"/>
        <w:bottom w:w="0" w:type="dxa"/>
      </w:tblCellMar>
    </w:tblPr>
  </w:style>
  <w:style w:type="table" w:styleId="1094" w:customStyle="1">
    <w:name w:val="List Table 3 - Accent 4"/>
    <w:uiPriority w:val="99"/>
    <w:qFormat/>
    <w:tblPr>
      <w:tblCellMar>
        <w:left w:w="0" w:type="dxa"/>
        <w:top w:w="0" w:type="dxa"/>
        <w:right w:w="0" w:type="dxa"/>
        <w:bottom w:w="0" w:type="dxa"/>
      </w:tblCellMar>
    </w:tblPr>
  </w:style>
  <w:style w:type="table" w:styleId="1095" w:customStyle="1">
    <w:name w:val="List Table 3 - Accent 5"/>
    <w:uiPriority w:val="99"/>
    <w:qFormat/>
    <w:tblPr>
      <w:tblCellMar>
        <w:left w:w="0" w:type="dxa"/>
        <w:top w:w="0" w:type="dxa"/>
        <w:right w:w="0" w:type="dxa"/>
        <w:bottom w:w="0" w:type="dxa"/>
      </w:tblCellMar>
    </w:tblPr>
  </w:style>
  <w:style w:type="table" w:styleId="1096" w:customStyle="1">
    <w:name w:val="List Table 3 - Accent 6"/>
    <w:uiPriority w:val="99"/>
    <w:qFormat/>
    <w:tblPr>
      <w:tblCellMar>
        <w:left w:w="0" w:type="dxa"/>
        <w:top w:w="0" w:type="dxa"/>
        <w:right w:w="0" w:type="dxa"/>
        <w:bottom w:w="0" w:type="dxa"/>
      </w:tblCellMar>
    </w:tblPr>
  </w:style>
  <w:style w:type="table" w:styleId="1097" w:customStyle="1">
    <w:name w:val="List Table 4 - Accent 1"/>
    <w:uiPriority w:val="99"/>
    <w:qFormat/>
    <w:tblPr>
      <w:tblCellMar>
        <w:left w:w="0" w:type="dxa"/>
        <w:top w:w="0" w:type="dxa"/>
        <w:right w:w="0" w:type="dxa"/>
        <w:bottom w:w="0" w:type="dxa"/>
      </w:tblCellMar>
    </w:tblPr>
  </w:style>
  <w:style w:type="table" w:styleId="1098" w:customStyle="1">
    <w:name w:val="List Table 4 - Accent 2"/>
    <w:uiPriority w:val="99"/>
    <w:qFormat/>
    <w:tblPr>
      <w:tblCellMar>
        <w:left w:w="0" w:type="dxa"/>
        <w:top w:w="0" w:type="dxa"/>
        <w:right w:w="0" w:type="dxa"/>
        <w:bottom w:w="0" w:type="dxa"/>
      </w:tblCellMar>
    </w:tblPr>
  </w:style>
  <w:style w:type="table" w:styleId="1099" w:customStyle="1">
    <w:name w:val="List Table 4 - Accent 3"/>
    <w:uiPriority w:val="99"/>
    <w:qFormat/>
    <w:tblPr>
      <w:tblCellMar>
        <w:left w:w="0" w:type="dxa"/>
        <w:top w:w="0" w:type="dxa"/>
        <w:right w:w="0" w:type="dxa"/>
        <w:bottom w:w="0" w:type="dxa"/>
      </w:tblCellMar>
    </w:tblPr>
  </w:style>
  <w:style w:type="table" w:styleId="1100" w:customStyle="1">
    <w:name w:val="List Table 4 - Accent 4"/>
    <w:uiPriority w:val="99"/>
    <w:qFormat/>
    <w:tblPr>
      <w:tblCellMar>
        <w:left w:w="0" w:type="dxa"/>
        <w:top w:w="0" w:type="dxa"/>
        <w:right w:w="0" w:type="dxa"/>
        <w:bottom w:w="0" w:type="dxa"/>
      </w:tblCellMar>
    </w:tblPr>
  </w:style>
  <w:style w:type="table" w:styleId="1101" w:customStyle="1">
    <w:name w:val="List Table 4 - Accent 5"/>
    <w:uiPriority w:val="99"/>
    <w:qFormat/>
    <w:tblPr>
      <w:tblCellMar>
        <w:left w:w="0" w:type="dxa"/>
        <w:top w:w="0" w:type="dxa"/>
        <w:right w:w="0" w:type="dxa"/>
        <w:bottom w:w="0" w:type="dxa"/>
      </w:tblCellMar>
    </w:tblPr>
  </w:style>
  <w:style w:type="table" w:styleId="1102" w:customStyle="1">
    <w:name w:val="List Table 4 - Accent 6"/>
    <w:uiPriority w:val="99"/>
    <w:qFormat/>
    <w:tblPr>
      <w:tblCellMar>
        <w:left w:w="0" w:type="dxa"/>
        <w:top w:w="0" w:type="dxa"/>
        <w:right w:w="0" w:type="dxa"/>
        <w:bottom w:w="0" w:type="dxa"/>
      </w:tblCellMar>
    </w:tblPr>
  </w:style>
  <w:style w:type="table" w:styleId="1103" w:customStyle="1">
    <w:name w:val="List Table 5 Dark - Accent 1"/>
    <w:uiPriority w:val="99"/>
    <w:qFormat/>
    <w:tblPr>
      <w:tblCellMar>
        <w:left w:w="0" w:type="dxa"/>
        <w:top w:w="0" w:type="dxa"/>
        <w:right w:w="0" w:type="dxa"/>
        <w:bottom w:w="0" w:type="dxa"/>
      </w:tblCellMar>
    </w:tblPr>
  </w:style>
  <w:style w:type="table" w:styleId="1104" w:customStyle="1">
    <w:name w:val="List Table 5 Dark - Accent 2"/>
    <w:uiPriority w:val="99"/>
    <w:qFormat/>
    <w:tblPr>
      <w:tblCellMar>
        <w:left w:w="0" w:type="dxa"/>
        <w:top w:w="0" w:type="dxa"/>
        <w:right w:w="0" w:type="dxa"/>
        <w:bottom w:w="0" w:type="dxa"/>
      </w:tblCellMar>
    </w:tblPr>
  </w:style>
  <w:style w:type="table" w:styleId="1105" w:customStyle="1">
    <w:name w:val="List Table 5 Dark - Accent 3"/>
    <w:uiPriority w:val="99"/>
    <w:qFormat/>
    <w:tblPr>
      <w:tblCellMar>
        <w:left w:w="0" w:type="dxa"/>
        <w:top w:w="0" w:type="dxa"/>
        <w:right w:w="0" w:type="dxa"/>
        <w:bottom w:w="0" w:type="dxa"/>
      </w:tblCellMar>
    </w:tblPr>
  </w:style>
  <w:style w:type="table" w:styleId="1106" w:customStyle="1">
    <w:name w:val="List Table 5 Dark - Accent 4"/>
    <w:uiPriority w:val="99"/>
    <w:qFormat/>
    <w:tblPr>
      <w:tblCellMar>
        <w:left w:w="0" w:type="dxa"/>
        <w:top w:w="0" w:type="dxa"/>
        <w:right w:w="0" w:type="dxa"/>
        <w:bottom w:w="0" w:type="dxa"/>
      </w:tblCellMar>
    </w:tblPr>
  </w:style>
  <w:style w:type="table" w:styleId="1107" w:customStyle="1">
    <w:name w:val="List Table 5 Dark - Accent 5"/>
    <w:uiPriority w:val="99"/>
    <w:qFormat/>
    <w:tblPr>
      <w:tblCellMar>
        <w:left w:w="0" w:type="dxa"/>
        <w:top w:w="0" w:type="dxa"/>
        <w:right w:w="0" w:type="dxa"/>
        <w:bottom w:w="0" w:type="dxa"/>
      </w:tblCellMar>
    </w:tblPr>
  </w:style>
  <w:style w:type="table" w:styleId="1108" w:customStyle="1">
    <w:name w:val="List Table 5 Dark - Accent 6"/>
    <w:uiPriority w:val="99"/>
    <w:qFormat/>
    <w:tblPr>
      <w:tblCellMar>
        <w:left w:w="0" w:type="dxa"/>
        <w:top w:w="0" w:type="dxa"/>
        <w:right w:w="0" w:type="dxa"/>
        <w:bottom w:w="0" w:type="dxa"/>
      </w:tblCellMar>
    </w:tblPr>
  </w:style>
  <w:style w:type="table" w:styleId="1109" w:customStyle="1">
    <w:name w:val="List Table 6 Colorful - Accent 1"/>
    <w:uiPriority w:val="99"/>
    <w:qFormat/>
    <w:tblPr>
      <w:tblCellMar>
        <w:left w:w="0" w:type="dxa"/>
        <w:top w:w="0" w:type="dxa"/>
        <w:right w:w="0" w:type="dxa"/>
        <w:bottom w:w="0" w:type="dxa"/>
      </w:tblCellMar>
    </w:tblPr>
  </w:style>
  <w:style w:type="table" w:styleId="1110" w:customStyle="1">
    <w:name w:val="List Table 6 Colorful - Accent 2"/>
    <w:uiPriority w:val="99"/>
    <w:qFormat/>
    <w:tblPr>
      <w:tblCellMar>
        <w:left w:w="0" w:type="dxa"/>
        <w:top w:w="0" w:type="dxa"/>
        <w:right w:w="0" w:type="dxa"/>
        <w:bottom w:w="0" w:type="dxa"/>
      </w:tblCellMar>
    </w:tblPr>
  </w:style>
  <w:style w:type="table" w:styleId="1111" w:customStyle="1">
    <w:name w:val="List Table 6 Colorful - Accent 3"/>
    <w:uiPriority w:val="99"/>
    <w:qFormat/>
    <w:tblPr>
      <w:tblCellMar>
        <w:left w:w="0" w:type="dxa"/>
        <w:top w:w="0" w:type="dxa"/>
        <w:right w:w="0" w:type="dxa"/>
        <w:bottom w:w="0" w:type="dxa"/>
      </w:tblCellMar>
    </w:tblPr>
  </w:style>
  <w:style w:type="table" w:styleId="1112" w:customStyle="1">
    <w:name w:val="List Table 6 Colorful - Accent 4"/>
    <w:uiPriority w:val="99"/>
    <w:qFormat/>
    <w:tblPr>
      <w:tblCellMar>
        <w:left w:w="0" w:type="dxa"/>
        <w:top w:w="0" w:type="dxa"/>
        <w:right w:w="0" w:type="dxa"/>
        <w:bottom w:w="0" w:type="dxa"/>
      </w:tblCellMar>
    </w:tblPr>
  </w:style>
  <w:style w:type="table" w:styleId="1113" w:customStyle="1">
    <w:name w:val="List Table 6 Colorful - Accent 5"/>
    <w:uiPriority w:val="99"/>
    <w:qFormat/>
    <w:tblPr>
      <w:tblCellMar>
        <w:left w:w="0" w:type="dxa"/>
        <w:top w:w="0" w:type="dxa"/>
        <w:right w:w="0" w:type="dxa"/>
        <w:bottom w:w="0" w:type="dxa"/>
      </w:tblCellMar>
    </w:tblPr>
  </w:style>
  <w:style w:type="table" w:styleId="1114" w:customStyle="1">
    <w:name w:val="List Table 6 Colorful - Accent 6"/>
    <w:uiPriority w:val="99"/>
    <w:qFormat/>
    <w:tblPr>
      <w:tblCellMar>
        <w:left w:w="0" w:type="dxa"/>
        <w:top w:w="0" w:type="dxa"/>
        <w:right w:w="0" w:type="dxa"/>
        <w:bottom w:w="0" w:type="dxa"/>
      </w:tblCellMar>
    </w:tblPr>
  </w:style>
  <w:style w:type="table" w:styleId="1115" w:customStyle="1">
    <w:name w:val="List Table 7 Colorful - Accent 1"/>
    <w:uiPriority w:val="99"/>
    <w:qFormat/>
    <w:tblPr>
      <w:tblCellMar>
        <w:left w:w="0" w:type="dxa"/>
        <w:top w:w="0" w:type="dxa"/>
        <w:right w:w="0" w:type="dxa"/>
        <w:bottom w:w="0" w:type="dxa"/>
      </w:tblCellMar>
    </w:tblPr>
  </w:style>
  <w:style w:type="table" w:styleId="1116" w:customStyle="1">
    <w:name w:val="List Table 7 Colorful - Accent 2"/>
    <w:uiPriority w:val="99"/>
    <w:qFormat/>
    <w:tblPr>
      <w:tblCellMar>
        <w:left w:w="0" w:type="dxa"/>
        <w:top w:w="0" w:type="dxa"/>
        <w:right w:w="0" w:type="dxa"/>
        <w:bottom w:w="0" w:type="dxa"/>
      </w:tblCellMar>
    </w:tblPr>
  </w:style>
  <w:style w:type="table" w:styleId="1117" w:customStyle="1">
    <w:name w:val="List Table 7 Colorful - Accent 3"/>
    <w:uiPriority w:val="99"/>
    <w:qFormat/>
    <w:tblPr>
      <w:tblCellMar>
        <w:left w:w="0" w:type="dxa"/>
        <w:top w:w="0" w:type="dxa"/>
        <w:right w:w="0" w:type="dxa"/>
        <w:bottom w:w="0" w:type="dxa"/>
      </w:tblCellMar>
    </w:tblPr>
  </w:style>
  <w:style w:type="table" w:styleId="1118" w:customStyle="1">
    <w:name w:val="List Table 7 Colorful - Accent 4"/>
    <w:uiPriority w:val="99"/>
    <w:qFormat/>
    <w:tblPr>
      <w:tblCellMar>
        <w:left w:w="0" w:type="dxa"/>
        <w:top w:w="0" w:type="dxa"/>
        <w:right w:w="0" w:type="dxa"/>
        <w:bottom w:w="0" w:type="dxa"/>
      </w:tblCellMar>
    </w:tblPr>
  </w:style>
  <w:style w:type="table" w:styleId="1119" w:customStyle="1">
    <w:name w:val="List Table 7 Colorful - Accent 5"/>
    <w:uiPriority w:val="99"/>
    <w:qFormat/>
    <w:tblPr>
      <w:tblCellMar>
        <w:left w:w="0" w:type="dxa"/>
        <w:top w:w="0" w:type="dxa"/>
        <w:right w:w="0" w:type="dxa"/>
        <w:bottom w:w="0" w:type="dxa"/>
      </w:tblCellMar>
    </w:tblPr>
  </w:style>
  <w:style w:type="table" w:styleId="1120" w:customStyle="1">
    <w:name w:val="List Table 7 Colorful - Accent 6"/>
    <w:uiPriority w:val="99"/>
    <w:qFormat/>
    <w:tblPr>
      <w:tblCellMar>
        <w:left w:w="0" w:type="dxa"/>
        <w:top w:w="0" w:type="dxa"/>
        <w:right w:w="0" w:type="dxa"/>
        <w:bottom w:w="0" w:type="dxa"/>
      </w:tblCellMar>
    </w:tblPr>
  </w:style>
  <w:style w:type="table" w:styleId="1121" w:customStyle="1">
    <w:name w:val="Lined - Accent"/>
    <w:uiPriority w:val="99"/>
    <w:qFormat/>
    <w:rPr>
      <w:color w:val="404040"/>
    </w:rPr>
    <w:tblPr>
      <w:tblCellMar>
        <w:left w:w="0" w:type="dxa"/>
        <w:top w:w="0" w:type="dxa"/>
        <w:right w:w="0" w:type="dxa"/>
        <w:bottom w:w="0" w:type="dxa"/>
      </w:tblCellMar>
    </w:tblPr>
  </w:style>
  <w:style w:type="table" w:styleId="1122" w:customStyle="1">
    <w:name w:val="Lined - Accent 1"/>
    <w:uiPriority w:val="99"/>
    <w:qFormat/>
    <w:rPr>
      <w:color w:val="404040"/>
    </w:rPr>
    <w:tblPr>
      <w:tblCellMar>
        <w:left w:w="0" w:type="dxa"/>
        <w:top w:w="0" w:type="dxa"/>
        <w:right w:w="0" w:type="dxa"/>
        <w:bottom w:w="0" w:type="dxa"/>
      </w:tblCellMar>
    </w:tblPr>
  </w:style>
  <w:style w:type="table" w:styleId="1123" w:customStyle="1">
    <w:name w:val="Lined - Accent 2"/>
    <w:uiPriority w:val="99"/>
    <w:qFormat/>
    <w:rPr>
      <w:color w:val="404040"/>
    </w:rPr>
    <w:tblPr>
      <w:tblCellMar>
        <w:left w:w="0" w:type="dxa"/>
        <w:top w:w="0" w:type="dxa"/>
        <w:right w:w="0" w:type="dxa"/>
        <w:bottom w:w="0" w:type="dxa"/>
      </w:tblCellMar>
    </w:tblPr>
  </w:style>
  <w:style w:type="table" w:styleId="1124" w:customStyle="1">
    <w:name w:val="Lined - Accent 3"/>
    <w:uiPriority w:val="99"/>
    <w:qFormat/>
    <w:rPr>
      <w:color w:val="404040"/>
    </w:rPr>
    <w:tblPr>
      <w:tblCellMar>
        <w:left w:w="0" w:type="dxa"/>
        <w:top w:w="0" w:type="dxa"/>
        <w:right w:w="0" w:type="dxa"/>
        <w:bottom w:w="0" w:type="dxa"/>
      </w:tblCellMar>
    </w:tblPr>
  </w:style>
  <w:style w:type="table" w:styleId="1125" w:customStyle="1">
    <w:name w:val="Lined - Accent 4"/>
    <w:uiPriority w:val="99"/>
    <w:qFormat/>
    <w:rPr>
      <w:color w:val="404040"/>
    </w:rPr>
    <w:tblPr>
      <w:tblCellMar>
        <w:left w:w="0" w:type="dxa"/>
        <w:top w:w="0" w:type="dxa"/>
        <w:right w:w="0" w:type="dxa"/>
        <w:bottom w:w="0" w:type="dxa"/>
      </w:tblCellMar>
    </w:tblPr>
  </w:style>
  <w:style w:type="table" w:styleId="1126" w:customStyle="1">
    <w:name w:val="Lined - Accent 5"/>
    <w:uiPriority w:val="99"/>
    <w:qFormat/>
    <w:rPr>
      <w:color w:val="404040"/>
    </w:rPr>
    <w:tblPr>
      <w:tblCellMar>
        <w:left w:w="0" w:type="dxa"/>
        <w:top w:w="0" w:type="dxa"/>
        <w:right w:w="0" w:type="dxa"/>
        <w:bottom w:w="0" w:type="dxa"/>
      </w:tblCellMar>
    </w:tblPr>
  </w:style>
  <w:style w:type="table" w:styleId="1127" w:customStyle="1">
    <w:name w:val="Lined - Accent 6"/>
    <w:uiPriority w:val="99"/>
    <w:qFormat/>
    <w:rPr>
      <w:color w:val="404040"/>
    </w:rPr>
    <w:tblPr>
      <w:tblCellMar>
        <w:left w:w="0" w:type="dxa"/>
        <w:top w:w="0" w:type="dxa"/>
        <w:right w:w="0" w:type="dxa"/>
        <w:bottom w:w="0" w:type="dxa"/>
      </w:tblCellMar>
    </w:tblPr>
  </w:style>
  <w:style w:type="table" w:styleId="1128" w:customStyle="1">
    <w:name w:val="Bordered &amp; Lined - Accent"/>
    <w:uiPriority w:val="99"/>
    <w:qFormat/>
    <w:rPr>
      <w:color w:val="404040"/>
    </w:rPr>
    <w:tblPr>
      <w:tblCellMar>
        <w:left w:w="0" w:type="dxa"/>
        <w:top w:w="0" w:type="dxa"/>
        <w:right w:w="0" w:type="dxa"/>
        <w:bottom w:w="0" w:type="dxa"/>
      </w:tblCellMar>
    </w:tblPr>
  </w:style>
  <w:style w:type="table" w:styleId="1129" w:customStyle="1">
    <w:name w:val="Bordered &amp; Lined - Accent 1"/>
    <w:uiPriority w:val="99"/>
    <w:qFormat/>
    <w:rPr>
      <w:color w:val="404040"/>
    </w:rPr>
    <w:tblPr>
      <w:tblCellMar>
        <w:left w:w="0" w:type="dxa"/>
        <w:top w:w="0" w:type="dxa"/>
        <w:right w:w="0" w:type="dxa"/>
        <w:bottom w:w="0" w:type="dxa"/>
      </w:tblCellMar>
    </w:tblPr>
  </w:style>
  <w:style w:type="table" w:styleId="1130" w:customStyle="1">
    <w:name w:val="Bordered &amp; Lined - Accent 2"/>
    <w:uiPriority w:val="99"/>
    <w:qFormat/>
    <w:rPr>
      <w:color w:val="404040"/>
    </w:rPr>
    <w:tblPr>
      <w:tblCellMar>
        <w:left w:w="0" w:type="dxa"/>
        <w:top w:w="0" w:type="dxa"/>
        <w:right w:w="0" w:type="dxa"/>
        <w:bottom w:w="0" w:type="dxa"/>
      </w:tblCellMar>
    </w:tblPr>
  </w:style>
  <w:style w:type="table" w:styleId="1131" w:customStyle="1">
    <w:name w:val="Bordered &amp; Lined - Accent 3"/>
    <w:uiPriority w:val="99"/>
    <w:qFormat/>
    <w:rPr>
      <w:color w:val="404040"/>
    </w:rPr>
    <w:tblPr>
      <w:tblCellMar>
        <w:left w:w="0" w:type="dxa"/>
        <w:top w:w="0" w:type="dxa"/>
        <w:right w:w="0" w:type="dxa"/>
        <w:bottom w:w="0" w:type="dxa"/>
      </w:tblCellMar>
    </w:tblPr>
  </w:style>
  <w:style w:type="table" w:styleId="1132" w:customStyle="1">
    <w:name w:val="Bordered &amp; Lined - Accent 4"/>
    <w:uiPriority w:val="99"/>
    <w:qFormat/>
    <w:rPr>
      <w:color w:val="404040"/>
    </w:rPr>
    <w:tblPr>
      <w:tblCellMar>
        <w:left w:w="0" w:type="dxa"/>
        <w:top w:w="0" w:type="dxa"/>
        <w:right w:w="0" w:type="dxa"/>
        <w:bottom w:w="0" w:type="dxa"/>
      </w:tblCellMar>
    </w:tblPr>
  </w:style>
  <w:style w:type="table" w:styleId="1133" w:customStyle="1">
    <w:name w:val="Bordered &amp; Lined - Accent 5"/>
    <w:uiPriority w:val="99"/>
    <w:qFormat/>
    <w:rPr>
      <w:color w:val="404040"/>
    </w:rPr>
    <w:tblPr>
      <w:tblCellMar>
        <w:left w:w="0" w:type="dxa"/>
        <w:top w:w="0" w:type="dxa"/>
        <w:right w:w="0" w:type="dxa"/>
        <w:bottom w:w="0" w:type="dxa"/>
      </w:tblCellMar>
    </w:tblPr>
  </w:style>
  <w:style w:type="table" w:styleId="1134" w:customStyle="1">
    <w:name w:val="Bordered &amp; Lined - Accent 6"/>
    <w:uiPriority w:val="99"/>
    <w:qFormat/>
    <w:rPr>
      <w:color w:val="404040"/>
    </w:rPr>
    <w:tblPr>
      <w:tblCellMar>
        <w:left w:w="0" w:type="dxa"/>
        <w:top w:w="0" w:type="dxa"/>
        <w:right w:w="0" w:type="dxa"/>
        <w:bottom w:w="0" w:type="dxa"/>
      </w:tblCellMar>
    </w:tblPr>
  </w:style>
  <w:style w:type="table" w:styleId="1135" w:customStyle="1">
    <w:name w:val="Bordered"/>
    <w:uiPriority w:val="99"/>
    <w:qFormat/>
    <w:tblPr>
      <w:tblCellMar>
        <w:left w:w="0" w:type="dxa"/>
        <w:top w:w="0" w:type="dxa"/>
        <w:right w:w="0" w:type="dxa"/>
        <w:bottom w:w="0" w:type="dxa"/>
      </w:tblCellMar>
    </w:tblPr>
  </w:style>
  <w:style w:type="table" w:styleId="1136" w:customStyle="1">
    <w:name w:val="Bordered - Accent 1"/>
    <w:uiPriority w:val="99"/>
    <w:qFormat/>
    <w:tblPr>
      <w:tblCellMar>
        <w:left w:w="0" w:type="dxa"/>
        <w:top w:w="0" w:type="dxa"/>
        <w:right w:w="0" w:type="dxa"/>
        <w:bottom w:w="0" w:type="dxa"/>
      </w:tblCellMar>
    </w:tblPr>
  </w:style>
  <w:style w:type="table" w:styleId="1137" w:customStyle="1">
    <w:name w:val="Bordered - Accent 2"/>
    <w:uiPriority w:val="99"/>
    <w:qFormat/>
    <w:tblPr>
      <w:tblCellMar>
        <w:left w:w="0" w:type="dxa"/>
        <w:top w:w="0" w:type="dxa"/>
        <w:right w:w="0" w:type="dxa"/>
        <w:bottom w:w="0" w:type="dxa"/>
      </w:tblCellMar>
    </w:tblPr>
  </w:style>
  <w:style w:type="table" w:styleId="1138" w:customStyle="1">
    <w:name w:val="Bordered - Accent 3"/>
    <w:uiPriority w:val="99"/>
    <w:qFormat/>
    <w:tblPr>
      <w:tblCellMar>
        <w:left w:w="0" w:type="dxa"/>
        <w:top w:w="0" w:type="dxa"/>
        <w:right w:w="0" w:type="dxa"/>
        <w:bottom w:w="0" w:type="dxa"/>
      </w:tblCellMar>
    </w:tblPr>
  </w:style>
  <w:style w:type="table" w:styleId="1139" w:customStyle="1">
    <w:name w:val="Bordered - Accent 4"/>
    <w:uiPriority w:val="99"/>
    <w:qFormat/>
    <w:tblPr>
      <w:tblCellMar>
        <w:left w:w="0" w:type="dxa"/>
        <w:top w:w="0" w:type="dxa"/>
        <w:right w:w="0" w:type="dxa"/>
        <w:bottom w:w="0" w:type="dxa"/>
      </w:tblCellMar>
    </w:tblPr>
  </w:style>
  <w:style w:type="table" w:styleId="1140" w:customStyle="1">
    <w:name w:val="Bordered - Accent 5"/>
    <w:uiPriority w:val="99"/>
    <w:qFormat/>
    <w:tblPr>
      <w:tblCellMar>
        <w:left w:w="0" w:type="dxa"/>
        <w:top w:w="0" w:type="dxa"/>
        <w:right w:w="0" w:type="dxa"/>
        <w:bottom w:w="0" w:type="dxa"/>
      </w:tblCellMar>
    </w:tblPr>
  </w:style>
  <w:style w:type="table" w:styleId="1141" w:customStyle="1">
    <w:name w:val="Bordered - Accent 6"/>
    <w:uiPriority w:val="99"/>
    <w:qFormat/>
    <w:tblPr>
      <w:tblCellMar>
        <w:left w:w="0" w:type="dxa"/>
        <w:top w:w="0" w:type="dxa"/>
        <w:right w:w="0" w:type="dxa"/>
        <w:bottom w:w="0" w:type="dxa"/>
      </w:tblCellMar>
    </w:tblPr>
  </w:style>
  <w:style w:type="paragraph" w:styleId="1142" w:customStyle="1">
    <w:name w:val="TOC 标题11"/>
    <w:uiPriority w:val="39"/>
    <w:unhideWhenUsed/>
    <w:qFormat/>
    <w:rPr>
      <w:rFonts w:ascii="Times New Roman" w:hAnsi="Times New Roman" w:eastAsia="宋体" w:cs="Times New Roman"/>
      <w:lang w:val="en-US" w:eastAsia="zh-CN" w:bidi="ar-SA"/>
    </w:rPr>
  </w:style>
  <w:style w:type="paragraph" w:styleId="1143" w:customStyle="1">
    <w:name w:val="标题 51"/>
    <w:basedOn w:val="880"/>
    <w:next w:val="88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44" w:customStyle="1">
    <w:name w:val="标题 61"/>
    <w:basedOn w:val="880"/>
    <w:next w:val="88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45" w:customStyle="1">
    <w:name w:val="标题 71"/>
    <w:basedOn w:val="880"/>
    <w:next w:val="88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46" w:customStyle="1">
    <w:name w:val="标题 81"/>
    <w:basedOn w:val="880"/>
    <w:next w:val="88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47" w:customStyle="1">
    <w:name w:val="标题 91"/>
    <w:basedOn w:val="880"/>
    <w:next w:val="880"/>
    <w:uiPriority w:val="0"/>
    <w:qFormat/>
    <w:pPr>
      <w:jc w:val="center"/>
      <w:keepNext/>
      <w:spacing w:line="600" w:lineRule="exact"/>
      <w:outlineLvl w:val="8"/>
    </w:pPr>
    <w:rPr>
      <w:rFonts w:ascii="仿宋_GB2312" w:eastAsia="仿宋_GB2312"/>
      <w:sz w:val="32"/>
    </w:rPr>
  </w:style>
  <w:style w:type="character" w:styleId="1148" w:customStyle="1">
    <w:name w:val="默认段落字体1"/>
    <w:uiPriority w:val="1"/>
    <w:unhideWhenUsed/>
    <w:qFormat/>
  </w:style>
  <w:style w:type="table" w:styleId="1149" w:customStyle="1">
    <w:name w:val="普通表格1"/>
    <w:uiPriority w:val="0"/>
    <w:semiHidden/>
    <w:qFormat/>
    <w:tblPr>
      <w:tblCellMar>
        <w:left w:w="0" w:type="dxa"/>
        <w:top w:w="0" w:type="dxa"/>
        <w:right w:w="0" w:type="dxa"/>
        <w:bottom w:w="0" w:type="dxa"/>
      </w:tblCellMar>
    </w:tblPr>
  </w:style>
  <w:style w:type="paragraph" w:styleId="1150" w:customStyle="1">
    <w:name w:val="列表项目符号 41"/>
    <w:basedOn w:val="880"/>
    <w:uiPriority w:val="0"/>
    <w:qFormat/>
    <w:pPr>
      <w:ind w:left="360" w:hanging="360"/>
      <w:spacing w:line="380" w:lineRule="exact"/>
      <w:tabs>
        <w:tab w:val="left" w:pos="360" w:leader="none"/>
      </w:tabs>
    </w:pPr>
    <w:rPr>
      <w:sz w:val="28"/>
    </w:rPr>
  </w:style>
  <w:style w:type="paragraph" w:styleId="1151" w:customStyle="1">
    <w:name w:val="索引 81"/>
    <w:basedOn w:val="880"/>
    <w:next w:val="880"/>
    <w:uiPriority w:val="0"/>
    <w:qFormat/>
    <w:pPr>
      <w:ind w:left="1400"/>
    </w:pPr>
  </w:style>
  <w:style w:type="paragraph" w:styleId="1152" w:customStyle="1">
    <w:name w:val="列表编号1"/>
    <w:basedOn w:val="880"/>
    <w:uiPriority w:val="0"/>
    <w:qFormat/>
    <w:pPr>
      <w:spacing w:line="360" w:lineRule="auto"/>
      <w:tabs>
        <w:tab w:val="left" w:pos="0" w:leader="none"/>
        <w:tab w:val="left" w:pos="840" w:leader="none"/>
      </w:tabs>
    </w:pPr>
  </w:style>
  <w:style w:type="paragraph" w:styleId="1153" w:customStyle="1">
    <w:name w:val="正文缩进11"/>
    <w:basedOn w:val="880"/>
    <w:uiPriority w:val="0"/>
    <w:qFormat/>
    <w:pPr>
      <w:ind w:firstLine="420"/>
    </w:pPr>
    <w:rPr>
      <w:rFonts w:ascii="宋体"/>
      <w:color w:val="000000"/>
      <w:sz w:val="24"/>
      <w:szCs w:val="20"/>
    </w:rPr>
  </w:style>
  <w:style w:type="paragraph" w:styleId="1154" w:customStyle="1">
    <w:name w:val="题注1"/>
    <w:basedOn w:val="880"/>
    <w:next w:val="880"/>
    <w:link w:val="1155"/>
    <w:uiPriority w:val="0"/>
    <w:qFormat/>
    <w:pPr>
      <w:spacing w:line="360" w:lineRule="auto"/>
      <w:tabs>
        <w:tab w:val="left" w:pos="0" w:leader="none"/>
      </w:tabs>
    </w:pPr>
    <w:rPr>
      <w:rFonts w:ascii="Arial" w:hAnsi="Arial" w:eastAsia="黑体"/>
      <w:sz w:val="20"/>
      <w:szCs w:val="20"/>
    </w:rPr>
  </w:style>
  <w:style w:type="character" w:styleId="1155" w:customStyle="1">
    <w:name w:val="题注 字符"/>
    <w:link w:val="1154"/>
    <w:uiPriority w:val="0"/>
    <w:qFormat/>
    <w:rPr>
      <w:rFonts w:ascii="Arial" w:hAnsi="Arial" w:eastAsia="黑体" w:cs="Arial"/>
    </w:rPr>
  </w:style>
  <w:style w:type="paragraph" w:styleId="1156" w:customStyle="1">
    <w:name w:val="索引 51"/>
    <w:basedOn w:val="880"/>
    <w:next w:val="880"/>
    <w:uiPriority w:val="0"/>
    <w:qFormat/>
    <w:pPr>
      <w:ind w:left="800"/>
    </w:pPr>
  </w:style>
  <w:style w:type="paragraph" w:styleId="1157" w:customStyle="1">
    <w:name w:val="列表项目符号1"/>
    <w:basedOn w:val="880"/>
    <w:uiPriority w:val="0"/>
    <w:qFormat/>
    <w:pPr>
      <w:ind w:left="962" w:hanging="480"/>
      <w:spacing w:line="360" w:lineRule="auto"/>
      <w:tabs>
        <w:tab w:val="left" w:pos="840" w:leader="none"/>
      </w:tabs>
    </w:pPr>
    <w:rPr>
      <w:sz w:val="24"/>
    </w:rPr>
  </w:style>
  <w:style w:type="paragraph" w:styleId="1158" w:customStyle="1">
    <w:name w:val="文档结构图1"/>
    <w:basedOn w:val="880"/>
    <w:uiPriority w:val="0"/>
    <w:qFormat/>
    <w:pPr>
      <w:shd w:val="clear" w:color="auto" w:fill="000080"/>
    </w:pPr>
  </w:style>
  <w:style w:type="paragraph" w:styleId="1159" w:customStyle="1">
    <w:name w:val="批注文字1"/>
    <w:basedOn w:val="880"/>
    <w:link w:val="1160"/>
    <w:uiPriority w:val="99"/>
    <w:qFormat/>
    <w:pPr>
      <w:jc w:val="left"/>
    </w:pPr>
    <w:rPr>
      <w:szCs w:val="20"/>
    </w:rPr>
  </w:style>
  <w:style w:type="character" w:styleId="1160" w:customStyle="1">
    <w:name w:val="批注文字 字符"/>
    <w:link w:val="1159"/>
    <w:uiPriority w:val="99"/>
    <w:qFormat/>
    <w:rPr>
      <w:rFonts w:ascii="Calibri" w:hAnsi="Calibri" w:eastAsia="宋体" w:cs="Times New Roman"/>
      <w:sz w:val="21"/>
    </w:rPr>
  </w:style>
  <w:style w:type="paragraph" w:styleId="1161" w:customStyle="1">
    <w:name w:val="索引 61"/>
    <w:basedOn w:val="880"/>
    <w:next w:val="880"/>
    <w:uiPriority w:val="0"/>
    <w:qFormat/>
    <w:pPr>
      <w:ind w:left="1000"/>
    </w:pPr>
  </w:style>
  <w:style w:type="paragraph" w:styleId="1162" w:customStyle="1">
    <w:name w:val="正文文本 31"/>
    <w:basedOn w:val="880"/>
    <w:uiPriority w:val="0"/>
    <w:qFormat/>
    <w:rPr>
      <w:color w:val="000000"/>
    </w:rPr>
  </w:style>
  <w:style w:type="paragraph" w:styleId="1163" w:customStyle="1">
    <w:name w:val="列表项目符号 31"/>
    <w:basedOn w:val="880"/>
    <w:uiPriority w:val="0"/>
    <w:qFormat/>
    <w:pPr>
      <w:ind w:left="1200" w:hanging="360"/>
      <w:spacing w:line="380" w:lineRule="exact"/>
      <w:tabs>
        <w:tab w:val="left" w:pos="1200" w:leader="none"/>
      </w:tabs>
    </w:pPr>
    <w:rPr>
      <w:sz w:val="28"/>
    </w:rPr>
  </w:style>
  <w:style w:type="paragraph" w:styleId="1164" w:customStyle="1">
    <w:name w:val="正文文本缩进1"/>
    <w:basedOn w:val="880"/>
    <w:uiPriority w:val="0"/>
    <w:qFormat/>
    <w:pPr>
      <w:ind w:firstLine="225"/>
    </w:pPr>
    <w:rPr>
      <w:rFonts w:ascii="仿宋_GB2312" w:eastAsia="仿宋_GB2312"/>
      <w:sz w:val="32"/>
    </w:rPr>
  </w:style>
  <w:style w:type="paragraph" w:styleId="1165" w:customStyle="1">
    <w:name w:val="文本块1"/>
    <w:basedOn w:val="880"/>
    <w:uiPriority w:val="0"/>
    <w:qFormat/>
    <w:pPr>
      <w:ind w:left="1548" w:right="12" w:hanging="2405"/>
      <w:spacing w:line="360" w:lineRule="exact"/>
    </w:pPr>
    <w:rPr>
      <w:rFonts w:ascii="宋体"/>
      <w:bCs/>
      <w:sz w:val="28"/>
    </w:rPr>
  </w:style>
  <w:style w:type="paragraph" w:styleId="1166" w:customStyle="1">
    <w:name w:val="列表项目符号 21"/>
    <w:basedOn w:val="880"/>
    <w:uiPriority w:val="0"/>
    <w:qFormat/>
    <w:pPr>
      <w:ind w:left="720" w:hanging="360"/>
      <w:spacing w:line="360" w:lineRule="auto"/>
      <w:tabs>
        <w:tab w:val="left" w:pos="720" w:leader="none"/>
      </w:tabs>
    </w:pPr>
    <w:rPr>
      <w:sz w:val="24"/>
    </w:rPr>
  </w:style>
  <w:style w:type="paragraph" w:styleId="1167" w:customStyle="1">
    <w:name w:val="HTML 地址1"/>
    <w:basedOn w:val="880"/>
    <w:uiPriority w:val="0"/>
    <w:qFormat/>
    <w:rPr>
      <w:i/>
      <w:iCs/>
    </w:rPr>
  </w:style>
  <w:style w:type="paragraph" w:styleId="1168" w:customStyle="1">
    <w:name w:val="索引 41"/>
    <w:basedOn w:val="880"/>
    <w:next w:val="880"/>
    <w:uiPriority w:val="0"/>
    <w:qFormat/>
    <w:pPr>
      <w:ind w:left="600"/>
    </w:pPr>
  </w:style>
  <w:style w:type="paragraph" w:styleId="1169" w:customStyle="1">
    <w:name w:val="纯文本11"/>
    <w:basedOn w:val="880"/>
    <w:link w:val="1170"/>
    <w:uiPriority w:val="0"/>
    <w:qFormat/>
    <w:rPr>
      <w:rFonts w:ascii="宋体"/>
      <w:szCs w:val="21"/>
    </w:rPr>
  </w:style>
  <w:style w:type="character" w:styleId="1170" w:customStyle="1">
    <w:name w:val="纯文本 字符"/>
    <w:link w:val="1169"/>
    <w:uiPriority w:val="0"/>
    <w:qFormat/>
    <w:rPr>
      <w:rFonts w:ascii="宋体" w:hAnsi="Calibri" w:eastAsia="宋体"/>
      <w:sz w:val="21"/>
      <w:szCs w:val="21"/>
      <w:lang w:val="en-US" w:eastAsia="zh-CN" w:bidi="ar-SA"/>
    </w:rPr>
  </w:style>
  <w:style w:type="paragraph" w:styleId="1171" w:customStyle="1">
    <w:name w:val="列表项目符号 51"/>
    <w:basedOn w:val="880"/>
    <w:uiPriority w:val="0"/>
    <w:qFormat/>
    <w:pPr>
      <w:ind w:left="720" w:hanging="360"/>
      <w:spacing w:line="380" w:lineRule="exact"/>
      <w:tabs>
        <w:tab w:val="left" w:pos="720" w:leader="none"/>
      </w:tabs>
    </w:pPr>
    <w:rPr>
      <w:sz w:val="28"/>
    </w:rPr>
  </w:style>
  <w:style w:type="paragraph" w:styleId="1172" w:customStyle="1">
    <w:name w:val="索引 31"/>
    <w:basedOn w:val="880"/>
    <w:next w:val="880"/>
    <w:uiPriority w:val="0"/>
    <w:qFormat/>
    <w:pPr>
      <w:ind w:left="400"/>
    </w:pPr>
  </w:style>
  <w:style w:type="paragraph" w:styleId="1173" w:customStyle="1">
    <w:name w:val="日期1"/>
    <w:basedOn w:val="880"/>
    <w:next w:val="880"/>
    <w:uiPriority w:val="0"/>
    <w:qFormat/>
    <w:pPr>
      <w:ind w:left="2500"/>
    </w:pPr>
  </w:style>
  <w:style w:type="paragraph" w:styleId="1174" w:customStyle="1">
    <w:name w:val="正文文本缩进 21"/>
    <w:basedOn w:val="880"/>
    <w:uiPriority w:val="0"/>
    <w:qFormat/>
    <w:pPr>
      <w:ind w:firstLine="225"/>
      <w:jc w:val="left"/>
      <w:spacing w:line="540" w:lineRule="exact"/>
    </w:pPr>
    <w:rPr>
      <w:rFonts w:ascii="仿宋_GB2312" w:eastAsia="仿宋_GB2312"/>
      <w:sz w:val="32"/>
    </w:rPr>
  </w:style>
  <w:style w:type="paragraph" w:styleId="1175" w:customStyle="1">
    <w:name w:val="尾注文本1"/>
    <w:basedOn w:val="880"/>
    <w:uiPriority w:val="0"/>
    <w:qFormat/>
    <w:pPr>
      <w:jc w:val="left"/>
      <w:widowControl/>
    </w:pPr>
    <w:rPr>
      <w:rFonts w:ascii="宋体"/>
      <w:bCs/>
      <w:szCs w:val="21"/>
    </w:rPr>
  </w:style>
  <w:style w:type="paragraph" w:styleId="1176" w:customStyle="1">
    <w:name w:val="批注框文本1"/>
    <w:basedOn w:val="880"/>
    <w:uiPriority w:val="0"/>
    <w:qFormat/>
    <w:rPr>
      <w:sz w:val="18"/>
      <w:szCs w:val="20"/>
    </w:rPr>
  </w:style>
  <w:style w:type="paragraph" w:styleId="1177" w:customStyle="1">
    <w:name w:val="页脚1"/>
    <w:basedOn w:val="880"/>
    <w:uiPriority w:val="0"/>
    <w:qFormat/>
    <w:pPr>
      <w:jc w:val="left"/>
      <w:tabs>
        <w:tab w:val="center" w:pos="4153" w:leader="none"/>
        <w:tab w:val="right" w:pos="8306" w:leader="none"/>
      </w:tabs>
    </w:pPr>
    <w:rPr>
      <w:sz w:val="18"/>
      <w:szCs w:val="18"/>
    </w:rPr>
  </w:style>
  <w:style w:type="paragraph" w:styleId="1178" w:customStyle="1">
    <w:name w:val="页眉1"/>
    <w:basedOn w:val="880"/>
    <w:uiPriority w:val="0"/>
    <w:qFormat/>
    <w:pPr>
      <w:jc w:val="center"/>
      <w:tabs>
        <w:tab w:val="center" w:pos="4153" w:leader="none"/>
        <w:tab w:val="right" w:pos="8306" w:leader="none"/>
      </w:tabs>
      <w:pBdr>
        <w:bottom w:val="single" w:color="000000" w:sz="6" w:space="1"/>
      </w:pBdr>
    </w:pPr>
    <w:rPr>
      <w:sz w:val="18"/>
      <w:szCs w:val="18"/>
    </w:rPr>
  </w:style>
  <w:style w:type="paragraph" w:styleId="1179" w:customStyle="1">
    <w:name w:val="索引标题1"/>
    <w:basedOn w:val="880"/>
    <w:next w:val="1180"/>
    <w:uiPriority w:val="0"/>
    <w:qFormat/>
  </w:style>
  <w:style w:type="paragraph" w:styleId="1180" w:customStyle="1">
    <w:name w:val="索引 111"/>
    <w:basedOn w:val="880"/>
    <w:next w:val="880"/>
    <w:uiPriority w:val="0"/>
    <w:qFormat/>
  </w:style>
  <w:style w:type="paragraph" w:styleId="1181" w:customStyle="1">
    <w:name w:val="脚注文本1"/>
    <w:basedOn w:val="880"/>
    <w:uiPriority w:val="0"/>
    <w:qFormat/>
    <w:pPr>
      <w:jc w:val="left"/>
    </w:pPr>
    <w:rPr>
      <w:rFonts w:ascii="宋体"/>
      <w:bCs/>
      <w:sz w:val="18"/>
      <w:szCs w:val="18"/>
    </w:rPr>
  </w:style>
  <w:style w:type="paragraph" w:styleId="1182" w:customStyle="1">
    <w:name w:val="正文文本缩进 31"/>
    <w:basedOn w:val="880"/>
    <w:uiPriority w:val="0"/>
    <w:qFormat/>
    <w:pPr>
      <w:ind w:firstLine="213"/>
    </w:pPr>
    <w:rPr>
      <w:rFonts w:ascii="仿宋_GB2312" w:eastAsia="仿宋_GB2312"/>
      <w:sz w:val="30"/>
    </w:rPr>
  </w:style>
  <w:style w:type="paragraph" w:styleId="1183" w:customStyle="1">
    <w:name w:val="索引 71"/>
    <w:basedOn w:val="880"/>
    <w:next w:val="880"/>
    <w:uiPriority w:val="0"/>
    <w:qFormat/>
    <w:pPr>
      <w:ind w:left="1200"/>
    </w:pPr>
  </w:style>
  <w:style w:type="paragraph" w:styleId="1184" w:customStyle="1">
    <w:name w:val="索引 91"/>
    <w:basedOn w:val="880"/>
    <w:next w:val="880"/>
    <w:uiPriority w:val="0"/>
    <w:qFormat/>
    <w:pPr>
      <w:ind w:left="1600"/>
    </w:pPr>
  </w:style>
  <w:style w:type="paragraph" w:styleId="1185" w:customStyle="1">
    <w:name w:val="图表目录11"/>
    <w:basedOn w:val="880"/>
    <w:next w:val="880"/>
    <w:uiPriority w:val="0"/>
    <w:qFormat/>
    <w:pPr>
      <w:ind w:left="400" w:hanging="200"/>
      <w:jc w:val="left"/>
      <w:widowControl/>
    </w:pPr>
    <w:rPr>
      <w:rFonts w:ascii="宋体"/>
      <w:bCs/>
      <w:szCs w:val="21"/>
    </w:rPr>
  </w:style>
  <w:style w:type="paragraph" w:styleId="1186" w:customStyle="1">
    <w:name w:val="正文文本 21"/>
    <w:basedOn w:val="880"/>
    <w:uiPriority w:val="0"/>
    <w:qFormat/>
    <w:pPr>
      <w:spacing w:line="560" w:lineRule="exact"/>
    </w:pPr>
    <w:rPr>
      <w:rFonts w:ascii="仿宋_GB2312" w:eastAsia="仿宋_GB2312"/>
      <w:sz w:val="28"/>
      <w:szCs w:val="30"/>
    </w:rPr>
  </w:style>
  <w:style w:type="paragraph" w:styleId="1187" w:customStyle="1">
    <w:name w:val="列表接续 21"/>
    <w:basedOn w:val="880"/>
    <w:uiPriority w:val="0"/>
    <w:qFormat/>
    <w:pPr>
      <w:ind w:left="840"/>
      <w:spacing w:after="120"/>
    </w:pPr>
  </w:style>
  <w:style w:type="paragraph" w:styleId="1188" w:customStyle="1">
    <w:name w:val="HTML 预设格式1"/>
    <w:basedOn w:val="8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89" w:customStyle="1">
    <w:name w:val="普通(网站)1"/>
    <w:basedOn w:val="880"/>
    <w:uiPriority w:val="99"/>
    <w:qFormat/>
    <w:pPr>
      <w:jc w:val="left"/>
      <w:spacing w:before="100" w:beforeAutospacing="1" w:after="100" w:afterAutospacing="1"/>
      <w:widowControl/>
    </w:pPr>
    <w:rPr>
      <w:rFonts w:ascii="宋体"/>
      <w:sz w:val="24"/>
      <w:szCs w:val="20"/>
    </w:rPr>
  </w:style>
  <w:style w:type="paragraph" w:styleId="1190" w:customStyle="1">
    <w:name w:val="索引 21"/>
    <w:basedOn w:val="880"/>
    <w:next w:val="880"/>
    <w:uiPriority w:val="0"/>
    <w:qFormat/>
    <w:pPr>
      <w:ind w:left="200"/>
    </w:pPr>
  </w:style>
  <w:style w:type="paragraph" w:styleId="1191" w:customStyle="1">
    <w:name w:val="标题1"/>
    <w:basedOn w:val="880"/>
    <w:uiPriority w:val="0"/>
    <w:qFormat/>
    <w:pPr>
      <w:jc w:val="center"/>
      <w:spacing w:before="240" w:after="60"/>
      <w:outlineLvl w:val="0"/>
    </w:pPr>
    <w:rPr>
      <w:rFonts w:ascii="Cambria" w:hAnsi="Cambria"/>
      <w:b/>
      <w:bCs/>
      <w:sz w:val="32"/>
      <w:szCs w:val="32"/>
    </w:rPr>
  </w:style>
  <w:style w:type="paragraph" w:styleId="1192" w:customStyle="1">
    <w:name w:val="批注主题1"/>
    <w:basedOn w:val="1159"/>
    <w:next w:val="1159"/>
    <w:uiPriority w:val="0"/>
    <w:qFormat/>
    <w:rPr>
      <w:b/>
    </w:rPr>
  </w:style>
  <w:style w:type="paragraph" w:styleId="1193" w:customStyle="1">
    <w:name w:val="正文文本首行缩进1"/>
    <w:basedOn w:val="893"/>
    <w:uiPriority w:val="0"/>
    <w:qFormat/>
    <w:pPr>
      <w:ind w:firstLine="100"/>
      <w:spacing w:after="120" w:line="240" w:lineRule="auto"/>
    </w:pPr>
    <w:rPr>
      <w:rFonts w:ascii="Times New Roman" w:hAnsi="Times New Roman" w:eastAsia="宋体"/>
      <w:sz w:val="21"/>
    </w:rPr>
  </w:style>
  <w:style w:type="paragraph" w:styleId="1194" w:customStyle="1">
    <w:name w:val="正文文本首行缩进 211"/>
    <w:basedOn w:val="995"/>
    <w:link w:val="1195"/>
    <w:uiPriority w:val="0"/>
    <w:qFormat/>
    <w:pPr>
      <w:ind w:left="200" w:firstLine="200"/>
    </w:pPr>
    <w:rPr>
      <w:rFonts w:ascii="Times New Roman" w:hAnsi="Times New Roman"/>
      <w:sz w:val="24"/>
      <w:szCs w:val="24"/>
    </w:rPr>
  </w:style>
  <w:style w:type="character" w:styleId="1195" w:customStyle="1">
    <w:name w:val="正文文本首行缩进 2 字符"/>
    <w:link w:val="1194"/>
    <w:uiPriority w:val="0"/>
    <w:qFormat/>
    <w:rPr>
      <w:rFonts w:eastAsia="仿宋_GB2312"/>
      <w:sz w:val="24"/>
      <w:szCs w:val="24"/>
      <w:lang w:bidi="ar-SA"/>
    </w:rPr>
  </w:style>
  <w:style w:type="table" w:styleId="1196" w:customStyle="1">
    <w:name w:val="网格型1"/>
    <w:basedOn w:val="1149"/>
    <w:uiPriority w:val="0"/>
    <w:qFormat/>
    <w:tblPr/>
  </w:style>
  <w:style w:type="character" w:styleId="1197" w:customStyle="1">
    <w:name w:val="要点1"/>
    <w:uiPriority w:val="0"/>
    <w:qFormat/>
    <w:rPr>
      <w:b/>
    </w:rPr>
  </w:style>
  <w:style w:type="character" w:styleId="1198" w:customStyle="1">
    <w:name w:val="尾注引用1"/>
    <w:uiPriority w:val="0"/>
    <w:qFormat/>
    <w:rPr>
      <w:vertAlign w:val="superscript"/>
    </w:rPr>
  </w:style>
  <w:style w:type="character" w:styleId="1199" w:customStyle="1">
    <w:name w:val="页码1"/>
    <w:uiPriority w:val="0"/>
    <w:qFormat/>
  </w:style>
  <w:style w:type="character" w:styleId="1200" w:customStyle="1">
    <w:name w:val="访问过的超链接1"/>
    <w:uiPriority w:val="0"/>
    <w:qFormat/>
    <w:rPr>
      <w:color w:val="800080"/>
      <w:u w:val="single"/>
    </w:rPr>
  </w:style>
  <w:style w:type="character" w:styleId="1201" w:customStyle="1">
    <w:name w:val="强调1"/>
    <w:uiPriority w:val="0"/>
    <w:qFormat/>
    <w:rPr>
      <w:color w:val="cc0033"/>
    </w:rPr>
  </w:style>
  <w:style w:type="character" w:styleId="1202" w:customStyle="1">
    <w:name w:val="HTML 打字机1"/>
    <w:uiPriority w:val="0"/>
    <w:qFormat/>
    <w:rPr>
      <w:rFonts w:ascii="宋体" w:eastAsia="宋体" w:cs="宋体"/>
      <w:sz w:val="24"/>
      <w:szCs w:val="24"/>
      <w:lang w:bidi="ar-SA"/>
    </w:rPr>
  </w:style>
  <w:style w:type="character" w:styleId="1203" w:customStyle="1">
    <w:name w:val="超链接1"/>
    <w:uiPriority w:val="99"/>
    <w:qFormat/>
    <w:rPr>
      <w:color w:val="0000ff"/>
      <w:u w:val="single"/>
    </w:rPr>
  </w:style>
  <w:style w:type="character" w:styleId="1204" w:customStyle="1">
    <w:name w:val="批注引用1"/>
    <w:uiPriority w:val="0"/>
    <w:qFormat/>
    <w:rPr>
      <w:sz w:val="21"/>
    </w:rPr>
  </w:style>
  <w:style w:type="character" w:styleId="1205" w:customStyle="1">
    <w:name w:val="脚注引用1"/>
    <w:uiPriority w:val="0"/>
    <w:qFormat/>
    <w:rPr>
      <w:vertAlign w:val="superscript"/>
    </w:rPr>
  </w:style>
  <w:style w:type="paragraph" w:styleId="1206" w:customStyle="1">
    <w:name w:val="正文（标记）"/>
    <w:basedOn w:val="880"/>
    <w:link w:val="1207"/>
    <w:uiPriority w:val="0"/>
    <w:qFormat/>
    <w:pPr>
      <w:spacing w:before="50" w:after="50"/>
      <w:tabs>
        <w:tab w:val="left" w:pos="0" w:leader="none"/>
        <w:tab w:val="left" w:pos="840" w:leader="none"/>
      </w:tabs>
    </w:pPr>
    <w:rPr>
      <w:rFonts w:ascii="Times New Roman" w:hAnsi="Times New Roman"/>
      <w:sz w:val="24"/>
      <w:szCs w:val="24"/>
    </w:rPr>
  </w:style>
  <w:style w:type="character" w:styleId="1207" w:customStyle="1">
    <w:name w:val="正文（标记） Char2"/>
    <w:link w:val="1206"/>
    <w:uiPriority w:val="0"/>
    <w:qFormat/>
    <w:rPr>
      <w:sz w:val="24"/>
      <w:szCs w:val="24"/>
    </w:rPr>
  </w:style>
  <w:style w:type="character" w:styleId="1208" w:customStyle="1">
    <w:name w:val="Char Char2"/>
    <w:uiPriority w:val="0"/>
    <w:qFormat/>
    <w:rPr>
      <w:sz w:val="18"/>
      <w:szCs w:val="18"/>
    </w:rPr>
  </w:style>
  <w:style w:type="character" w:styleId="1209" w:customStyle="1">
    <w:name w:val="maywed421"/>
    <w:uiPriority w:val="0"/>
    <w:qFormat/>
    <w:rPr>
      <w:color w:val="366fb6"/>
      <w:u w:val="none"/>
    </w:rPr>
  </w:style>
  <w:style w:type="paragraph" w:styleId="121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1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212" w:customStyle="1">
    <w:name w:val="Comment Text Char"/>
    <w:uiPriority w:val="0"/>
    <w:qFormat/>
    <w:rPr>
      <w:rFonts w:cs="Times New Roman"/>
      <w:sz w:val="21"/>
      <w:szCs w:val="21"/>
      <w:lang w:bidi="ar-SA"/>
    </w:rPr>
  </w:style>
  <w:style w:type="character" w:styleId="1213" w:customStyle="1">
    <w:name w:val="Footer Char"/>
    <w:uiPriority w:val="0"/>
    <w:qFormat/>
    <w:rPr>
      <w:rFonts w:eastAsia="宋体"/>
      <w:sz w:val="18"/>
      <w:lang w:val="en-US" w:eastAsia="zh-CN"/>
    </w:rPr>
  </w:style>
  <w:style w:type="character" w:styleId="1214" w:customStyle="1">
    <w:name w:val="ca-41"/>
    <w:uiPriority w:val="0"/>
    <w:qFormat/>
    <w:rPr>
      <w:rFonts w:ascii="宋体" w:eastAsia="宋体"/>
      <w:b/>
      <w:bCs/>
      <w:color w:val="000000"/>
      <w:spacing w:val="-20"/>
      <w:sz w:val="21"/>
      <w:szCs w:val="21"/>
    </w:rPr>
  </w:style>
  <w:style w:type="character" w:styleId="1215" w:customStyle="1">
    <w:name w:val="ca-1"/>
    <w:uiPriority w:val="0"/>
    <w:qFormat/>
  </w:style>
  <w:style w:type="character" w:styleId="1216" w:customStyle="1">
    <w:name w:val="Plain Text Char"/>
    <w:uiPriority w:val="0"/>
    <w:qFormat/>
    <w:rPr>
      <w:rFonts w:ascii="宋体" w:eastAsia="宋体"/>
      <w:sz w:val="21"/>
      <w:lang w:val="en-US" w:eastAsia="zh-CN"/>
    </w:rPr>
  </w:style>
  <w:style w:type="character" w:styleId="1217" w:customStyle="1">
    <w:name w:val="Header Char"/>
    <w:uiPriority w:val="0"/>
    <w:qFormat/>
    <w:rPr>
      <w:rFonts w:eastAsia="宋体"/>
      <w:sz w:val="18"/>
      <w:lang w:val="en-US" w:eastAsia="zh-CN"/>
    </w:rPr>
  </w:style>
  <w:style w:type="character" w:styleId="1218" w:customStyle="1">
    <w:name w:val="marklong"/>
    <w:uiPriority w:val="0"/>
    <w:qFormat/>
  </w:style>
  <w:style w:type="character" w:styleId="1219" w:customStyle="1">
    <w:name w:val="普通文字1 Char"/>
    <w:uiPriority w:val="0"/>
    <w:qFormat/>
    <w:rPr>
      <w:rFonts w:ascii="宋体" w:eastAsia="宋体" w:cs="Courier New"/>
      <w:sz w:val="21"/>
      <w:szCs w:val="21"/>
      <w:lang w:val="en-US" w:eastAsia="zh-CN" w:bidi="ar-SA"/>
    </w:rPr>
  </w:style>
  <w:style w:type="character" w:styleId="1220" w:customStyle="1">
    <w:name w:val="ca-21"/>
    <w:uiPriority w:val="0"/>
    <w:qFormat/>
    <w:rPr>
      <w:rFonts w:ascii="宋体" w:eastAsia="宋体"/>
      <w:sz w:val="21"/>
    </w:rPr>
  </w:style>
  <w:style w:type="paragraph" w:styleId="1221" w:customStyle="1">
    <w:name w:val="正文（缩进）"/>
    <w:basedOn w:val="880"/>
    <w:uiPriority w:val="0"/>
    <w:qFormat/>
    <w:pPr>
      <w:ind w:firstLine="200"/>
      <w:spacing w:before="50" w:after="50" w:line="360" w:lineRule="auto"/>
    </w:pPr>
    <w:rPr>
      <w:sz w:val="24"/>
    </w:rPr>
  </w:style>
  <w:style w:type="character" w:styleId="1222" w:customStyle="1">
    <w:name w:val="Heading 3 Char"/>
    <w:uiPriority w:val="0"/>
    <w:qFormat/>
    <w:rPr>
      <w:rFonts w:cs="Times New Roman"/>
      <w:b/>
      <w:bCs/>
      <w:sz w:val="32"/>
      <w:szCs w:val="32"/>
      <w:lang w:bidi="ar-SA"/>
    </w:rPr>
  </w:style>
  <w:style w:type="character" w:styleId="1223" w:customStyle="1">
    <w:name w:val="z12 style23"/>
    <w:uiPriority w:val="0"/>
    <w:qFormat/>
  </w:style>
  <w:style w:type="paragraph" w:styleId="1224" w:customStyle="1">
    <w:name w:val="Indent Normal"/>
    <w:basedOn w:val="880"/>
    <w:uiPriority w:val="0"/>
    <w:qFormat/>
    <w:pPr>
      <w:ind w:firstLine="150"/>
    </w:pPr>
    <w:rPr>
      <w:sz w:val="24"/>
      <w:szCs w:val="20"/>
    </w:rPr>
  </w:style>
  <w:style w:type="character" w:styleId="1225" w:customStyle="1">
    <w:name w:val="Char Char21"/>
    <w:uiPriority w:val="0"/>
    <w:qFormat/>
    <w:rPr>
      <w:sz w:val="18"/>
      <w:szCs w:val="18"/>
    </w:rPr>
  </w:style>
  <w:style w:type="character" w:styleId="1226" w:customStyle="1">
    <w:name w:val="ca-31"/>
    <w:uiPriority w:val="0"/>
    <w:qFormat/>
    <w:rPr>
      <w:rFonts w:ascii="宋体" w:eastAsia="宋体"/>
      <w:color w:val="000000"/>
      <w:sz w:val="21"/>
      <w:szCs w:val="21"/>
    </w:rPr>
  </w:style>
  <w:style w:type="character" w:styleId="1227" w:customStyle="1">
    <w:name w:val="apple-converted-space"/>
    <w:uiPriority w:val="0"/>
    <w:qFormat/>
  </w:style>
  <w:style w:type="character" w:styleId="1228" w:customStyle="1">
    <w:name w:val="Char Char1"/>
    <w:uiPriority w:val="0"/>
    <w:qFormat/>
    <w:rPr>
      <w:rFonts w:ascii="宋体" w:eastAsia="宋体"/>
      <w:sz w:val="21"/>
      <w:lang w:val="en-US" w:eastAsia="zh-CN"/>
    </w:rPr>
  </w:style>
  <w:style w:type="character" w:styleId="1229" w:customStyle="1">
    <w:name w:val="font21"/>
    <w:uiPriority w:val="0"/>
    <w:qFormat/>
    <w:rPr>
      <w:rFonts w:ascii="Times New Roman" w:hAnsi="Times New Roman"/>
      <w:color w:val="000000"/>
      <w:sz w:val="20"/>
      <w:u w:val="none"/>
    </w:rPr>
  </w:style>
  <w:style w:type="character" w:styleId="1230" w:customStyle="1">
    <w:name w:val="ca-01"/>
    <w:uiPriority w:val="0"/>
    <w:qFormat/>
    <w:rPr>
      <w:rFonts w:ascii="宋体" w:eastAsia="宋体"/>
      <w:b/>
      <w:bCs/>
      <w:spacing w:val="-20"/>
      <w:sz w:val="24"/>
      <w:szCs w:val="24"/>
    </w:rPr>
  </w:style>
  <w:style w:type="character" w:styleId="1231" w:customStyle="1">
    <w:name w:val="Char Char23"/>
    <w:uiPriority w:val="0"/>
    <w:qFormat/>
    <w:rPr>
      <w:sz w:val="24"/>
      <w:szCs w:val="21"/>
      <w:lang w:bidi="ar-SA"/>
    </w:rPr>
  </w:style>
  <w:style w:type="character" w:styleId="1232" w:customStyle="1">
    <w:name w:val="Char Char"/>
    <w:uiPriority w:val="0"/>
    <w:qFormat/>
    <w:rPr>
      <w:rFonts w:eastAsia="宋体"/>
      <w:sz w:val="18"/>
      <w:lang w:val="en-US" w:eastAsia="zh-CN"/>
    </w:rPr>
  </w:style>
  <w:style w:type="character" w:styleId="1233" w:customStyle="1">
    <w:name w:val="Char Char3"/>
    <w:uiPriority w:val="0"/>
    <w:qFormat/>
    <w:rPr>
      <w:rFonts w:ascii="宋体" w:eastAsia="宋体"/>
      <w:sz w:val="18"/>
      <w:szCs w:val="18"/>
      <w:lang w:val="en-US" w:eastAsia="zh-CN" w:bidi="ar-SA"/>
    </w:rPr>
  </w:style>
  <w:style w:type="paragraph" w:styleId="123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35" w:customStyle="1">
    <w:name w:val="Heading 4 Char"/>
    <w:uiPriority w:val="0"/>
    <w:qFormat/>
    <w:rPr>
      <w:rFonts w:ascii="Cambria" w:hAnsi="Cambria" w:eastAsia="宋体" w:cs="Cambria"/>
      <w:b/>
      <w:bCs/>
      <w:sz w:val="28"/>
      <w:szCs w:val="28"/>
      <w:lang w:bidi="ar-SA"/>
    </w:rPr>
  </w:style>
  <w:style w:type="character" w:styleId="1236" w:customStyle="1">
    <w:name w:val="Header Char1"/>
    <w:uiPriority w:val="0"/>
    <w:qFormat/>
    <w:rPr>
      <w:rFonts w:cs="Times New Roman"/>
      <w:sz w:val="18"/>
      <w:szCs w:val="18"/>
      <w:lang w:bidi="ar-SA"/>
    </w:rPr>
  </w:style>
  <w:style w:type="character" w:styleId="1237" w:customStyle="1">
    <w:name w:val="Footer Char1"/>
    <w:uiPriority w:val="0"/>
    <w:qFormat/>
    <w:rPr>
      <w:rFonts w:cs="Times New Roman"/>
      <w:sz w:val="18"/>
      <w:szCs w:val="18"/>
      <w:lang w:bidi="ar-SA"/>
    </w:rPr>
  </w:style>
  <w:style w:type="character" w:styleId="1238" w:customStyle="1">
    <w:name w:val="wj1"/>
    <w:uiPriority w:val="0"/>
    <w:qFormat/>
    <w:rPr>
      <w:color w:val="000000"/>
      <w:sz w:val="18"/>
      <w:szCs w:val="18"/>
      <w:u w:val="none"/>
    </w:rPr>
  </w:style>
  <w:style w:type="character" w:styleId="1239" w:customStyle="1">
    <w:name w:val="ca-11"/>
    <w:uiPriority w:val="0"/>
    <w:qFormat/>
    <w:rPr>
      <w:rFonts w:ascii="宋体" w:eastAsia="宋体"/>
      <w:b/>
      <w:bCs/>
      <w:color w:val="000000"/>
      <w:spacing w:val="-20"/>
      <w:sz w:val="28"/>
      <w:szCs w:val="28"/>
    </w:rPr>
  </w:style>
  <w:style w:type="paragraph" w:styleId="124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41" w:customStyle="1">
    <w:name w:val="Plain Text Char1"/>
    <w:uiPriority w:val="0"/>
    <w:qFormat/>
    <w:rPr>
      <w:rFonts w:ascii="宋体" w:eastAsia="宋体"/>
      <w:sz w:val="21"/>
      <w:szCs w:val="21"/>
      <w:lang w:val="en-US" w:eastAsia="zh-CN" w:bidi="ar-SA"/>
    </w:rPr>
  </w:style>
  <w:style w:type="character" w:styleId="1242" w:customStyle="1">
    <w:name w:val="段落 Char"/>
    <w:uiPriority w:val="0"/>
    <w:qFormat/>
    <w:rPr>
      <w:rFonts w:ascii="仿宋_GB2312" w:eastAsia="仿宋_GB2312"/>
      <w:sz w:val="24"/>
      <w:szCs w:val="24"/>
      <w:lang w:val="en-US" w:eastAsia="zh-CN" w:bidi="ar-SA"/>
    </w:rPr>
  </w:style>
  <w:style w:type="character" w:styleId="1243" w:customStyle="1">
    <w:name w:val="Heading 2 Char"/>
    <w:uiPriority w:val="0"/>
    <w:qFormat/>
    <w:rPr>
      <w:rFonts w:ascii="Arial" w:hAnsi="Arial" w:eastAsia="黑体"/>
      <w:b/>
      <w:bCs/>
      <w:sz w:val="32"/>
      <w:szCs w:val="32"/>
      <w:lang w:val="en-US" w:eastAsia="zh-CN" w:bidi="ar-SA"/>
    </w:rPr>
  </w:style>
  <w:style w:type="paragraph" w:styleId="124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45" w:customStyle="1">
    <w:name w:val="Char Char31"/>
    <w:uiPriority w:val="0"/>
    <w:qFormat/>
    <w:rPr>
      <w:rFonts w:ascii="Arial" w:hAnsi="Arial" w:eastAsia="黑体" w:cs="Times New Roman"/>
      <w:b/>
      <w:bCs/>
      <w:sz w:val="32"/>
      <w:szCs w:val="32"/>
      <w:lang w:val="en-US" w:eastAsia="zh-CN" w:bidi="ar-SA"/>
    </w:rPr>
  </w:style>
  <w:style w:type="paragraph" w:styleId="1246" w:customStyle="1">
    <w:name w:val="正文（黑体）"/>
    <w:basedOn w:val="880"/>
    <w:next w:val="880"/>
    <w:uiPriority w:val="0"/>
    <w:qFormat/>
    <w:pPr>
      <w:ind w:firstLine="200"/>
      <w:spacing w:before="50" w:after="50" w:line="360" w:lineRule="auto"/>
    </w:pPr>
    <w:rPr>
      <w:rFonts w:ascii="黑体" w:eastAsia="黑体"/>
      <w:color w:val="000080"/>
      <w:sz w:val="24"/>
    </w:rPr>
  </w:style>
  <w:style w:type="character" w:styleId="1247" w:customStyle="1">
    <w:name w:val="ca-51"/>
    <w:uiPriority w:val="0"/>
    <w:qFormat/>
    <w:rPr>
      <w:rFonts w:ascii="楷体_GB2312" w:eastAsia="楷体_GB2312"/>
      <w:b/>
      <w:bCs/>
      <w:spacing w:val="-20"/>
      <w:sz w:val="24"/>
      <w:szCs w:val="24"/>
    </w:rPr>
  </w:style>
  <w:style w:type="paragraph" w:styleId="1248" w:customStyle="1">
    <w:name w:val="加点正文缩进"/>
    <w:basedOn w:val="880"/>
    <w:uiPriority w:val="0"/>
    <w:qFormat/>
    <w:pPr>
      <w:ind w:left="962" w:hanging="480"/>
      <w:spacing w:line="300" w:lineRule="auto"/>
      <w:tabs>
        <w:tab w:val="left" w:pos="840" w:leader="none"/>
      </w:tabs>
    </w:pPr>
    <w:rPr>
      <w:sz w:val="24"/>
    </w:rPr>
  </w:style>
  <w:style w:type="paragraph" w:styleId="1249" w:customStyle="1">
    <w:name w:val="默认段落字体 Para Char Char Char Char Char Char Char Char Char Char Char Char Char Char"/>
    <w:basedOn w:val="1158"/>
    <w:uiPriority w:val="0"/>
    <w:qFormat/>
    <w:rPr>
      <w:rFonts w:ascii="Tahoma" w:hAnsi="Tahoma"/>
      <w:sz w:val="24"/>
    </w:rPr>
  </w:style>
  <w:style w:type="paragraph" w:styleId="1250" w:customStyle="1">
    <w:name w:val="列表段落1"/>
    <w:basedOn w:val="880"/>
    <w:uiPriority w:val="0"/>
    <w:qFormat/>
    <w:pPr>
      <w:ind w:firstLine="200"/>
    </w:pPr>
  </w:style>
  <w:style w:type="paragraph" w:styleId="1251" w:customStyle="1">
    <w:name w:val="序号"/>
    <w:next w:val="880"/>
    <w:uiPriority w:val="0"/>
    <w:qFormat/>
    <w:pPr>
      <w:jc w:val="center"/>
    </w:pPr>
    <w:rPr>
      <w:rFonts w:ascii="Times New Roman" w:hAnsi="Times New Roman" w:eastAsia="仿宋_GB2312" w:cs="Times New Roman"/>
      <w:bCs/>
      <w:sz w:val="21"/>
      <w:szCs w:val="44"/>
      <w:lang w:val="en-US" w:eastAsia="zh-CN" w:bidi="ar-SA"/>
    </w:rPr>
  </w:style>
  <w:style w:type="paragraph" w:styleId="1252" w:customStyle="1">
    <w:name w:val="Char"/>
    <w:basedOn w:val="880"/>
    <w:uiPriority w:val="0"/>
    <w:qFormat/>
    <w:pPr>
      <w:tabs>
        <w:tab w:val="left" w:pos="360" w:leader="none"/>
      </w:tabs>
    </w:pPr>
    <w:rPr>
      <w:rFonts w:ascii="仿宋_GB2312" w:eastAsia="仿宋_GB2312"/>
      <w:b/>
      <w:sz w:val="24"/>
    </w:rPr>
  </w:style>
  <w:style w:type="paragraph" w:styleId="1253" w:customStyle="1">
    <w:name w:val="xl35"/>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4" w:customStyle="1">
    <w:name w:val="xl36"/>
    <w:basedOn w:val="8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55" w:customStyle="1">
    <w:name w:val="Char Char Char"/>
    <w:basedOn w:val="880"/>
    <w:uiPriority w:val="0"/>
    <w:qFormat/>
    <w:rPr>
      <w:rFonts w:ascii="Tahoma" w:hAnsi="Tahoma"/>
      <w:sz w:val="24"/>
      <w:szCs w:val="20"/>
    </w:rPr>
  </w:style>
  <w:style w:type="paragraph" w:styleId="1256" w:customStyle="1">
    <w:name w:val="Char12"/>
    <w:basedOn w:val="880"/>
    <w:uiPriority w:val="0"/>
    <w:qFormat/>
    <w:pPr>
      <w:ind w:left="360" w:right="202" w:firstLine="360"/>
      <w:spacing w:line="480" w:lineRule="auto"/>
      <w:tabs>
        <w:tab w:val="left" w:pos="360" w:leader="none"/>
      </w:tabs>
    </w:pPr>
    <w:rPr>
      <w:sz w:val="24"/>
    </w:rPr>
  </w:style>
  <w:style w:type="paragraph" w:styleId="1257" w:customStyle="1">
    <w:name w:val="Char Char Char Char Char Char Char Char Char Char"/>
    <w:basedOn w:val="880"/>
    <w:uiPriority w:val="0"/>
    <w:qFormat/>
    <w:rPr>
      <w:rFonts w:ascii="Tahoma" w:hAnsi="Tahoma"/>
      <w:sz w:val="24"/>
      <w:szCs w:val="20"/>
    </w:rPr>
  </w:style>
  <w:style w:type="paragraph" w:styleId="1258" w:customStyle="1">
    <w:name w:val="正文段"/>
    <w:basedOn w:val="880"/>
    <w:uiPriority w:val="0"/>
    <w:qFormat/>
    <w:pPr>
      <w:ind w:firstLine="425"/>
      <w:spacing w:after="240" w:line="240" w:lineRule="atLeast"/>
      <w:widowControl/>
    </w:pPr>
    <w:rPr>
      <w:sz w:val="24"/>
      <w:szCs w:val="20"/>
    </w:rPr>
  </w:style>
  <w:style w:type="paragraph" w:styleId="1259" w:customStyle="1">
    <w:name w:val="段"/>
    <w:uiPriority w:val="0"/>
    <w:qFormat/>
    <w:pPr>
      <w:ind w:firstLine="200"/>
      <w:jc w:val="both"/>
    </w:pPr>
    <w:rPr>
      <w:rFonts w:ascii="宋体" w:hAnsi="Times New Roman" w:eastAsia="宋体" w:cs="Times New Roman"/>
      <w:sz w:val="21"/>
      <w:lang w:val="en-US" w:eastAsia="zh-CN" w:bidi="ar-SA"/>
    </w:rPr>
  </w:style>
  <w:style w:type="paragraph" w:styleId="1260" w:customStyle="1">
    <w:name w:val="Char Char Char Char Char Char Char Char Char Char1"/>
    <w:basedOn w:val="880"/>
    <w:uiPriority w:val="0"/>
    <w:qFormat/>
    <w:rPr>
      <w:rFonts w:ascii="Tahoma" w:hAnsi="Tahoma" w:cs="Tahoma"/>
      <w:sz w:val="24"/>
    </w:rPr>
  </w:style>
  <w:style w:type="paragraph" w:styleId="1261" w:customStyle="1">
    <w:name w:val="xl34"/>
    <w:basedOn w:val="880"/>
    <w:uiPriority w:val="0"/>
    <w:qFormat/>
    <w:pPr>
      <w:jc w:val="center"/>
      <w:spacing w:before="100" w:beforeAutospacing="1" w:after="100" w:afterAutospacing="1"/>
      <w:widowControl/>
    </w:pPr>
    <w:rPr>
      <w:rFonts w:ascii="Arial Unicode MS" w:hAnsi="Arial Unicode MS" w:eastAsia="Arial Unicode MS"/>
      <w:sz w:val="24"/>
    </w:rPr>
  </w:style>
  <w:style w:type="paragraph" w:styleId="1262" w:customStyle="1">
    <w:name w:val="前言、引言标题"/>
    <w:next w:val="88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63" w:customStyle="1">
    <w:name w:val="Char Char Char Char Char Char Char Char Char Char Char Char Char"/>
    <w:basedOn w:val="880"/>
    <w:uiPriority w:val="0"/>
    <w:qFormat/>
    <w:pPr>
      <w:jc w:val="left"/>
      <w:spacing w:after="160" w:line="240" w:lineRule="exact"/>
      <w:widowControl/>
    </w:pPr>
    <w:rPr>
      <w:rFonts w:ascii="Verdana" w:hAnsi="Verdana"/>
      <w:sz w:val="20"/>
      <w:szCs w:val="20"/>
      <w:lang w:eastAsia="en-US"/>
    </w:rPr>
  </w:style>
  <w:style w:type="paragraph" w:styleId="1264" w:customStyle="1">
    <w:name w:val="pa-0"/>
    <w:basedOn w:val="880"/>
    <w:uiPriority w:val="0"/>
    <w:qFormat/>
    <w:pPr>
      <w:ind w:firstLine="480"/>
      <w:spacing w:line="360" w:lineRule="atLeast"/>
      <w:widowControl/>
    </w:pPr>
    <w:rPr>
      <w:rFonts w:ascii="宋体" w:cs="宋体"/>
      <w:sz w:val="24"/>
    </w:rPr>
  </w:style>
  <w:style w:type="paragraph" w:styleId="1265" w:customStyle="1">
    <w:name w:val="Char111"/>
    <w:basedOn w:val="880"/>
    <w:uiPriority w:val="0"/>
    <w:qFormat/>
    <w:pPr>
      <w:jc w:val="left"/>
      <w:spacing w:after="160" w:line="240" w:lineRule="exact"/>
      <w:widowControl/>
    </w:pPr>
    <w:rPr>
      <w:rFonts w:ascii="Verdana" w:hAnsi="Verdana"/>
      <w:sz w:val="20"/>
      <w:szCs w:val="20"/>
      <w:lang w:eastAsia="en-US"/>
    </w:rPr>
  </w:style>
  <w:style w:type="paragraph" w:styleId="1266" w:customStyle="1">
    <w:name w:val="三级条标题"/>
    <w:basedOn w:val="1267"/>
    <w:next w:val="1259"/>
    <w:uiPriority w:val="0"/>
    <w:qFormat/>
    <w:pPr>
      <w:ind w:left="1050"/>
      <w:outlineLvl w:val="4"/>
    </w:pPr>
  </w:style>
  <w:style w:type="paragraph" w:styleId="1267" w:customStyle="1">
    <w:name w:val="二级条标题"/>
    <w:basedOn w:val="1268"/>
    <w:next w:val="1259"/>
    <w:uiPriority w:val="0"/>
    <w:qFormat/>
    <w:pPr>
      <w:ind w:left="360"/>
      <w:outlineLvl w:val="3"/>
    </w:pPr>
  </w:style>
  <w:style w:type="paragraph" w:styleId="1268" w:customStyle="1">
    <w:name w:val="一级条标题"/>
    <w:next w:val="1259"/>
    <w:uiPriority w:val="0"/>
    <w:qFormat/>
    <w:pPr>
      <w:outlineLvl w:val="2"/>
    </w:pPr>
    <w:rPr>
      <w:rFonts w:ascii="Times New Roman" w:hAnsi="Times New Roman" w:eastAsia="黑体" w:cs="Times New Roman"/>
      <w:sz w:val="21"/>
      <w:lang w:val="en-US" w:eastAsia="zh-CN" w:bidi="ar-SA"/>
    </w:rPr>
  </w:style>
  <w:style w:type="paragraph" w:styleId="1269" w:customStyle="1">
    <w:name w:val="FA正文+标号"/>
    <w:basedOn w:val="88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70" w:customStyle="1">
    <w:name w:val="表文1"/>
    <w:basedOn w:val="880"/>
    <w:uiPriority w:val="0"/>
    <w:qFormat/>
    <w:pPr>
      <w:ind w:firstLine="196"/>
      <w:spacing w:line="360" w:lineRule="auto"/>
      <w:widowControl/>
    </w:pPr>
    <w:rPr>
      <w:rFonts w:ascii="宋体"/>
      <w:sz w:val="24"/>
    </w:rPr>
  </w:style>
  <w:style w:type="paragraph" w:styleId="1271" w:customStyle="1">
    <w:name w:val="表内容"/>
    <w:basedOn w:val="1272"/>
    <w:uiPriority w:val="0"/>
    <w:qFormat/>
    <w:pPr>
      <w:ind w:left="0" w:firstLine="0"/>
      <w:spacing w:line="320" w:lineRule="exact"/>
    </w:pPr>
    <w:rPr>
      <w:sz w:val="20"/>
    </w:rPr>
  </w:style>
  <w:style w:type="paragraph" w:styleId="1272" w:customStyle="1">
    <w:name w:val="正文11"/>
    <w:basedOn w:val="880"/>
    <w:uiPriority w:val="0"/>
    <w:qFormat/>
    <w:pPr>
      <w:ind w:left="357" w:firstLine="420"/>
      <w:jc w:val="left"/>
      <w:spacing w:line="360" w:lineRule="auto"/>
      <w:widowControl/>
    </w:pPr>
    <w:rPr>
      <w:rFonts w:cs="Arial"/>
      <w:szCs w:val="20"/>
    </w:rPr>
  </w:style>
  <w:style w:type="paragraph" w:styleId="1273" w:customStyle="1">
    <w:name w:val="Char Char1 Char Char Char Char Char Char"/>
    <w:basedOn w:val="880"/>
    <w:uiPriority w:val="0"/>
    <w:qFormat/>
    <w:pPr>
      <w:jc w:val="center"/>
      <w:widowControl/>
    </w:pPr>
    <w:rPr>
      <w:szCs w:val="20"/>
    </w:rPr>
  </w:style>
  <w:style w:type="paragraph" w:styleId="1274" w:customStyle="1">
    <w:name w:val="xl27"/>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5" w:customStyle="1">
    <w:name w:val="普通正文"/>
    <w:basedOn w:val="880"/>
    <w:uiPriority w:val="0"/>
    <w:qFormat/>
    <w:pPr>
      <w:ind w:firstLine="425"/>
      <w:jc w:val="left"/>
    </w:pPr>
    <w:rPr>
      <w:rFonts w:ascii="宋体"/>
      <w:sz w:val="20"/>
      <w:szCs w:val="20"/>
    </w:rPr>
  </w:style>
  <w:style w:type="paragraph" w:styleId="127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77" w:customStyle="1">
    <w:name w:val="附图标题"/>
    <w:basedOn w:val="1154"/>
    <w:next w:val="1153"/>
    <w:uiPriority w:val="0"/>
    <w:qFormat/>
    <w:pPr>
      <w:ind w:left="780" w:hanging="480"/>
      <w:jc w:val="center"/>
      <w:spacing w:after="100"/>
      <w:tabs>
        <w:tab w:val="left" w:pos="780" w:leader="none"/>
      </w:tabs>
    </w:pPr>
    <w:rPr>
      <w:b/>
      <w:sz w:val="21"/>
    </w:rPr>
  </w:style>
  <w:style w:type="paragraph" w:styleId="1278" w:customStyle="1">
    <w:name w:val="图号"/>
    <w:basedOn w:val="88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79" w:customStyle="1">
    <w:name w:val="xl40"/>
    <w:basedOn w:val="88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80" w:customStyle="1">
    <w:name w:val="缩进正文"/>
    <w:basedOn w:val="880"/>
    <w:uiPriority w:val="0"/>
    <w:qFormat/>
    <w:pPr>
      <w:ind w:left="1418" w:firstLine="425"/>
      <w:jc w:val="left"/>
      <w:spacing w:after="200" w:line="400" w:lineRule="exact"/>
      <w:widowControl/>
    </w:pPr>
    <w:rPr>
      <w:rFonts w:ascii="宋体"/>
      <w:sz w:val="24"/>
      <w:szCs w:val="20"/>
    </w:rPr>
  </w:style>
  <w:style w:type="paragraph" w:styleId="1281" w:customStyle="1">
    <w:name w:val="xl28"/>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2" w:customStyle="1">
    <w:name w:val="xl29"/>
    <w:basedOn w:val="8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3" w:customStyle="1">
    <w:name w:val="Char1"/>
    <w:basedOn w:val="880"/>
    <w:uiPriority w:val="0"/>
    <w:qFormat/>
    <w:pPr>
      <w:ind w:left="360" w:right="202" w:firstLine="360"/>
      <w:spacing w:line="480" w:lineRule="auto"/>
      <w:tabs>
        <w:tab w:val="left" w:pos="360" w:leader="none"/>
      </w:tabs>
    </w:pPr>
    <w:rPr>
      <w:sz w:val="24"/>
    </w:rPr>
  </w:style>
  <w:style w:type="paragraph" w:styleId="1284" w:customStyle="1">
    <w:name w:val="首页标题"/>
    <w:uiPriority w:val="0"/>
    <w:qFormat/>
    <w:pPr>
      <w:jc w:val="center"/>
    </w:pPr>
    <w:rPr>
      <w:rFonts w:ascii="宋体" w:hAnsi="Times New Roman" w:eastAsia="宋体" w:cs="宋体"/>
      <w:sz w:val="72"/>
      <w:szCs w:val="72"/>
      <w:lang w:val="en-US" w:eastAsia="zh-CN" w:bidi="ar-SA"/>
    </w:rPr>
  </w:style>
  <w:style w:type="paragraph" w:styleId="1285" w:customStyle="1">
    <w:name w:val="pa-10"/>
    <w:basedOn w:val="880"/>
    <w:uiPriority w:val="0"/>
    <w:qFormat/>
    <w:pPr>
      <w:spacing w:line="240" w:lineRule="atLeast"/>
      <w:widowControl/>
    </w:pPr>
    <w:rPr>
      <w:rFonts w:ascii="宋体" w:cs="宋体"/>
      <w:sz w:val="24"/>
    </w:rPr>
  </w:style>
  <w:style w:type="paragraph" w:styleId="1286" w:customStyle="1">
    <w:name w:val="特点"/>
    <w:basedOn w:val="880"/>
    <w:next w:val="880"/>
    <w:uiPriority w:val="0"/>
    <w:qFormat/>
    <w:pPr>
      <w:jc w:val="center"/>
      <w:spacing w:line="360" w:lineRule="auto"/>
    </w:pPr>
    <w:rPr>
      <w:rFonts w:ascii="Arial" w:hAnsi="Arial"/>
      <w:sz w:val="24"/>
      <w:szCs w:val="20"/>
    </w:rPr>
  </w:style>
  <w:style w:type="paragraph" w:styleId="1287" w:customStyle="1">
    <w:name w:val="pa-4"/>
    <w:basedOn w:val="880"/>
    <w:uiPriority w:val="0"/>
    <w:qFormat/>
    <w:pPr>
      <w:jc w:val="center"/>
      <w:spacing w:line="280" w:lineRule="atLeast"/>
      <w:widowControl/>
    </w:pPr>
    <w:rPr>
      <w:rFonts w:ascii="宋体" w:cs="宋体"/>
      <w:sz w:val="24"/>
    </w:rPr>
  </w:style>
  <w:style w:type="paragraph" w:styleId="1288" w:customStyle="1">
    <w:name w:val="编号"/>
    <w:basedOn w:val="880"/>
    <w:next w:val="1234"/>
    <w:uiPriority w:val="0"/>
    <w:qFormat/>
    <w:pPr>
      <w:ind w:left="420" w:right="-136" w:hanging="420"/>
      <w:widowControl/>
      <w:tabs>
        <w:tab w:val="left" w:pos="420" w:leader="none"/>
      </w:tabs>
    </w:pPr>
    <w:rPr>
      <w:rFonts w:ascii="仿宋_GB2312" w:eastAsia="仿宋_GB2312"/>
      <w:b/>
      <w:bCs/>
      <w:sz w:val="24"/>
      <w:szCs w:val="21"/>
    </w:rPr>
  </w:style>
  <w:style w:type="paragraph" w:styleId="128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90" w:customStyle="1">
    <w:name w:val="xl33"/>
    <w:basedOn w:val="88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1" w:customStyle="1">
    <w:name w:val="编号1"/>
    <w:next w:val="123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92" w:customStyle="1">
    <w:name w:val="xl32"/>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3" w:customStyle="1">
    <w:name w:val="CM17"/>
    <w:basedOn w:val="880"/>
    <w:next w:val="880"/>
    <w:uiPriority w:val="0"/>
    <w:qFormat/>
    <w:pPr>
      <w:jc w:val="left"/>
      <w:spacing w:after="273" w:line="360" w:lineRule="auto"/>
    </w:pPr>
    <w:rPr>
      <w:rFonts w:ascii="宋体"/>
      <w:sz w:val="24"/>
    </w:rPr>
  </w:style>
  <w:style w:type="paragraph" w:styleId="1294" w:customStyle="1">
    <w:name w:val="xl38"/>
    <w:basedOn w:val="8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95" w:customStyle="1">
    <w:name w:val="参考资料清单+倾斜+蓝色"/>
    <w:basedOn w:val="880"/>
    <w:uiPriority w:val="0"/>
    <w:qFormat/>
    <w:pPr>
      <w:spacing w:line="360" w:lineRule="auto"/>
    </w:pPr>
    <w:rPr>
      <w:rFonts w:ascii="Arial" w:hAnsi="Arial"/>
      <w:i/>
      <w:iCs/>
      <w:color w:val="0000ff"/>
      <w:szCs w:val="21"/>
    </w:rPr>
  </w:style>
  <w:style w:type="paragraph" w:styleId="129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97" w:customStyle="1">
    <w:name w:val="pa-8"/>
    <w:basedOn w:val="880"/>
    <w:uiPriority w:val="0"/>
    <w:qFormat/>
    <w:pPr>
      <w:ind w:firstLine="480"/>
      <w:spacing w:line="280" w:lineRule="atLeast"/>
      <w:widowControl/>
    </w:pPr>
    <w:rPr>
      <w:rFonts w:ascii="宋体" w:cs="宋体"/>
      <w:sz w:val="24"/>
    </w:rPr>
  </w:style>
  <w:style w:type="paragraph" w:styleId="1298" w:customStyle="1">
    <w:name w:val="标书2"/>
    <w:next w:val="1234"/>
    <w:uiPriority w:val="0"/>
    <w:qFormat/>
    <w:rPr>
      <w:rFonts w:ascii="Times New Roman" w:hAnsi="Times New Roman" w:eastAsia="黑体" w:cs="宋体"/>
      <w:b/>
      <w:sz w:val="44"/>
      <w:lang w:val="en-US" w:eastAsia="zh-CN" w:bidi="ar-SA"/>
    </w:rPr>
  </w:style>
  <w:style w:type="paragraph" w:styleId="1299" w:customStyle="1">
    <w:name w:val="表格文字"/>
    <w:basedOn w:val="880"/>
    <w:uiPriority w:val="0"/>
    <w:qFormat/>
    <w:pPr>
      <w:jc w:val="left"/>
    </w:pPr>
    <w:rPr>
      <w:sz w:val="18"/>
    </w:rPr>
  </w:style>
  <w:style w:type="paragraph" w:styleId="1300" w:customStyle="1">
    <w:name w:val="首页空格"/>
    <w:uiPriority w:val="0"/>
    <w:qFormat/>
    <w:pPr>
      <w:jc w:val="center"/>
    </w:pPr>
    <w:rPr>
      <w:rFonts w:ascii="Times New Roman" w:hAnsi="Times New Roman" w:eastAsia="宋体" w:cs="宋体"/>
      <w:sz w:val="72"/>
      <w:lang w:val="en-US" w:eastAsia="zh-CN" w:bidi="ar-SA"/>
    </w:rPr>
  </w:style>
  <w:style w:type="paragraph" w:styleId="1301" w:customStyle="1">
    <w:name w:val="保密事宜格式"/>
    <w:basedOn w:val="11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0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03" w:customStyle="1">
    <w:name w:val="È±Ê¡ÎÄ±¾"/>
    <w:basedOn w:val="880"/>
    <w:uiPriority w:val="0"/>
    <w:qFormat/>
    <w:pPr>
      <w:jc w:val="left"/>
      <w:spacing w:line="360" w:lineRule="auto"/>
      <w:widowControl/>
    </w:pPr>
    <w:rPr>
      <w:sz w:val="24"/>
      <w:szCs w:val="20"/>
    </w:rPr>
  </w:style>
  <w:style w:type="paragraph" w:styleId="1304" w:customStyle="1">
    <w:name w:val="Char Char Char Char Char Char Char"/>
    <w:basedOn w:val="880"/>
    <w:uiPriority w:val="0"/>
    <w:qFormat/>
    <w:pPr>
      <w:jc w:val="left"/>
      <w:spacing w:after="160" w:line="240" w:lineRule="exact"/>
      <w:widowControl/>
    </w:pPr>
    <w:rPr>
      <w:rFonts w:ascii="Verdana" w:hAnsi="Verdana"/>
      <w:sz w:val="20"/>
      <w:szCs w:val="20"/>
      <w:lang w:eastAsia="en-US"/>
    </w:rPr>
  </w:style>
  <w:style w:type="paragraph" w:styleId="1305" w:customStyle="1">
    <w:name w:val="xl26"/>
    <w:basedOn w:val="8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附图居中"/>
    <w:basedOn w:val="880"/>
    <w:next w:val="1277"/>
    <w:uiPriority w:val="0"/>
    <w:qFormat/>
    <w:pPr>
      <w:ind w:left="1271" w:hanging="420"/>
      <w:jc w:val="center"/>
      <w:keepNext/>
      <w:spacing w:line="360" w:lineRule="auto"/>
      <w:tabs>
        <w:tab w:val="left" w:pos="0" w:leader="none"/>
      </w:tabs>
    </w:pPr>
    <w:rPr>
      <w:caps/>
      <w:sz w:val="24"/>
    </w:rPr>
  </w:style>
  <w:style w:type="paragraph" w:styleId="1307" w:customStyle="1">
    <w:name w:val="pa-6"/>
    <w:basedOn w:val="880"/>
    <w:uiPriority w:val="0"/>
    <w:qFormat/>
    <w:pPr>
      <w:spacing w:line="360" w:lineRule="atLeast"/>
      <w:widowControl/>
    </w:pPr>
    <w:rPr>
      <w:rFonts w:ascii="宋体"/>
      <w:sz w:val="24"/>
      <w:szCs w:val="20"/>
    </w:rPr>
  </w:style>
  <w:style w:type="paragraph" w:styleId="1308" w:customStyle="1">
    <w:name w:val="规范正文"/>
    <w:basedOn w:val="880"/>
    <w:uiPriority w:val="0"/>
    <w:qFormat/>
    <w:pPr>
      <w:ind w:left="480"/>
      <w:spacing w:line="360" w:lineRule="auto"/>
    </w:pPr>
    <w:rPr>
      <w:sz w:val="24"/>
      <w:szCs w:val="20"/>
    </w:rPr>
  </w:style>
  <w:style w:type="paragraph" w:styleId="1309" w:customStyle="1">
    <w:name w:val="font7"/>
    <w:basedOn w:val="880"/>
    <w:uiPriority w:val="0"/>
    <w:qFormat/>
    <w:pPr>
      <w:jc w:val="left"/>
      <w:spacing w:before="100" w:beforeAutospacing="1" w:after="100" w:afterAutospacing="1"/>
      <w:widowControl/>
    </w:pPr>
    <w:rPr>
      <w:rFonts w:ascii="宋体"/>
      <w:sz w:val="20"/>
      <w:szCs w:val="20"/>
    </w:rPr>
  </w:style>
  <w:style w:type="paragraph" w:styleId="1310" w:customStyle="1">
    <w:name w:val="缺省文本"/>
    <w:basedOn w:val="880"/>
    <w:uiPriority w:val="0"/>
    <w:qFormat/>
    <w:pPr>
      <w:jc w:val="left"/>
    </w:pPr>
    <w:rPr>
      <w:sz w:val="24"/>
      <w:szCs w:val="20"/>
    </w:rPr>
  </w:style>
  <w:style w:type="paragraph" w:styleId="1311" w:customStyle="1">
    <w:name w:val="序号-----------"/>
    <w:basedOn w:val="880"/>
    <w:uiPriority w:val="0"/>
    <w:qFormat/>
    <w:pPr>
      <w:jc w:val="left"/>
      <w:widowControl/>
    </w:pPr>
    <w:rPr>
      <w:rFonts w:ascii="宋体"/>
      <w:bCs/>
      <w:szCs w:val="21"/>
    </w:rPr>
  </w:style>
  <w:style w:type="paragraph" w:styleId="1312" w:customStyle="1">
    <w:name w:val="font8"/>
    <w:basedOn w:val="880"/>
    <w:uiPriority w:val="0"/>
    <w:qFormat/>
    <w:pPr>
      <w:jc w:val="left"/>
      <w:spacing w:before="100" w:beforeAutospacing="1" w:after="100" w:afterAutospacing="1"/>
      <w:widowControl/>
    </w:pPr>
    <w:rPr>
      <w:rFonts w:ascii="Arial" w:hAnsi="Arial" w:cs="Arial"/>
      <w:color w:val="000000"/>
      <w:sz w:val="18"/>
      <w:szCs w:val="18"/>
    </w:rPr>
  </w:style>
  <w:style w:type="paragraph" w:styleId="1313" w:customStyle="1">
    <w:name w:val="表格标题"/>
    <w:basedOn w:val="880"/>
    <w:uiPriority w:val="0"/>
    <w:qFormat/>
    <w:pPr>
      <w:jc w:val="center"/>
    </w:pPr>
    <w:rPr>
      <w:b/>
    </w:rPr>
  </w:style>
  <w:style w:type="paragraph" w:styleId="1314" w:customStyle="1">
    <w:name w:val="章标题"/>
    <w:next w:val="125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315" w:customStyle="1">
    <w:name w:val="首页单位日期"/>
    <w:basedOn w:val="880"/>
    <w:uiPriority w:val="0"/>
    <w:qFormat/>
    <w:pPr>
      <w:jc w:val="center"/>
      <w:widowControl/>
    </w:pPr>
    <w:rPr>
      <w:rFonts w:ascii="宋体" w:cs="宋体"/>
      <w:bCs/>
      <w:sz w:val="28"/>
      <w:szCs w:val="20"/>
    </w:rPr>
  </w:style>
  <w:style w:type="paragraph" w:styleId="1316" w:customStyle="1">
    <w:name w:val="样式 正文缩进 + (中文) 仿宋_GB2312 小四 Char"/>
    <w:basedOn w:val="1153"/>
    <w:uiPriority w:val="0"/>
    <w:qFormat/>
    <w:pPr>
      <w:ind w:firstLine="200"/>
      <w:spacing w:line="360" w:lineRule="auto"/>
    </w:pPr>
    <w:rPr>
      <w:szCs w:val="24"/>
    </w:rPr>
  </w:style>
  <w:style w:type="paragraph" w:styleId="1317" w:customStyle="1">
    <w:name w:val="项目"/>
    <w:basedOn w:val="880"/>
    <w:uiPriority w:val="0"/>
    <w:qFormat/>
    <w:pPr>
      <w:ind w:left="840" w:hanging="420"/>
      <w:spacing w:before="60" w:after="60" w:line="360" w:lineRule="auto"/>
      <w:tabs>
        <w:tab w:val="left" w:pos="840" w:leader="none"/>
      </w:tabs>
    </w:pPr>
    <w:rPr>
      <w:rFonts w:ascii="宋体"/>
      <w:szCs w:val="20"/>
    </w:rPr>
  </w:style>
  <w:style w:type="paragraph" w:styleId="1318" w:customStyle="1">
    <w:name w:val="默认段落字体 Para Char"/>
    <w:basedOn w:val="880"/>
    <w:uiPriority w:val="0"/>
    <w:qFormat/>
    <w:rPr>
      <w:rFonts w:ascii="宋体"/>
      <w:b/>
      <w:sz w:val="28"/>
      <w:szCs w:val="28"/>
    </w:rPr>
  </w:style>
  <w:style w:type="paragraph" w:styleId="1319" w:customStyle="1">
    <w:name w:val="篇名"/>
    <w:next w:val="96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320" w:customStyle="1">
    <w:name w:val="Char13"/>
    <w:basedOn w:val="880"/>
    <w:uiPriority w:val="0"/>
    <w:qFormat/>
  </w:style>
  <w:style w:type="paragraph" w:styleId="1321" w:customStyle="1">
    <w:name w:val="表头"/>
    <w:basedOn w:val="1272"/>
    <w:uiPriority w:val="0"/>
    <w:qFormat/>
    <w:pPr>
      <w:ind w:left="0" w:firstLine="0"/>
      <w:spacing w:line="240" w:lineRule="auto"/>
    </w:pPr>
    <w:rPr>
      <w:sz w:val="20"/>
    </w:rPr>
  </w:style>
  <w:style w:type="paragraph" w:styleId="1322" w:customStyle="1">
    <w:name w:val="表格序号"/>
    <w:uiPriority w:val="0"/>
    <w:qFormat/>
    <w:rPr>
      <w:rFonts w:ascii="Times New Roman" w:hAnsi="Times New Roman" w:eastAsia="仿宋_GB2312" w:cs="宋体"/>
      <w:sz w:val="21"/>
      <w:lang w:val="en-US" w:eastAsia="zh-CN" w:bidi="ar-SA"/>
    </w:rPr>
  </w:style>
  <w:style w:type="paragraph" w:styleId="1323" w:customStyle="1">
    <w:name w:val="Char Char Char Char1"/>
    <w:basedOn w:val="880"/>
    <w:uiPriority w:val="0"/>
    <w:qFormat/>
    <w:pPr>
      <w:ind w:firstLine="200"/>
      <w:spacing w:line="360" w:lineRule="auto"/>
    </w:pPr>
    <w:rPr>
      <w:sz w:val="24"/>
      <w:szCs w:val="20"/>
    </w:rPr>
  </w:style>
  <w:style w:type="paragraph" w:styleId="1324" w:customStyle="1">
    <w:name w:val="标书3"/>
    <w:next w:val="1234"/>
    <w:uiPriority w:val="0"/>
    <w:qFormat/>
    <w:pPr>
      <w:jc w:val="center"/>
      <w:widowControl w:val="off"/>
    </w:pPr>
    <w:rPr>
      <w:rFonts w:ascii="Times New Roman" w:hAnsi="Times New Roman" w:eastAsia="黑体" w:cs="Times New Roman"/>
      <w:b/>
      <w:sz w:val="44"/>
      <w:szCs w:val="24"/>
      <w:lang w:val="en-US" w:eastAsia="zh-CN" w:bidi="ar-SA"/>
    </w:rPr>
  </w:style>
  <w:style w:type="paragraph" w:styleId="1325" w:customStyle="1">
    <w:name w:val="首页小标题"/>
    <w:next w:val="1300"/>
    <w:uiPriority w:val="0"/>
    <w:qFormat/>
    <w:pPr>
      <w:jc w:val="center"/>
    </w:pPr>
    <w:rPr>
      <w:rFonts w:ascii="Times New Roman" w:hAnsi="Times New Roman" w:eastAsia="宋体" w:cs="宋体"/>
      <w:sz w:val="44"/>
      <w:lang w:val="en-US" w:eastAsia="zh-CN" w:bidi="ar-SA"/>
    </w:rPr>
  </w:style>
  <w:style w:type="paragraph" w:styleId="1326" w:customStyle="1">
    <w:name w:val="新段落缩进"/>
    <w:basedOn w:val="880"/>
    <w:uiPriority w:val="0"/>
    <w:qFormat/>
    <w:pPr>
      <w:ind w:firstLine="200"/>
      <w:spacing w:line="400" w:lineRule="exact"/>
    </w:pPr>
    <w:rPr>
      <w:rFonts w:ascii="仿宋_GB2312" w:eastAsia="仿宋_GB2312"/>
      <w:sz w:val="24"/>
    </w:rPr>
  </w:style>
  <w:style w:type="paragraph" w:styleId="1327" w:customStyle="1">
    <w:name w:val="pa-2"/>
    <w:basedOn w:val="880"/>
    <w:uiPriority w:val="0"/>
    <w:qFormat/>
    <w:pPr>
      <w:spacing w:line="360" w:lineRule="atLeast"/>
      <w:widowControl/>
    </w:pPr>
    <w:rPr>
      <w:rFonts w:ascii="宋体" w:cs="宋体"/>
      <w:sz w:val="24"/>
    </w:rPr>
  </w:style>
  <w:style w:type="paragraph" w:styleId="1328" w:customStyle="1">
    <w:name w:val="四级条标题"/>
    <w:basedOn w:val="1266"/>
    <w:next w:val="1259"/>
    <w:uiPriority w:val="0"/>
    <w:qFormat/>
    <w:pPr>
      <w:ind w:left="0"/>
      <w:outlineLvl w:val="5"/>
    </w:pPr>
  </w:style>
  <w:style w:type="paragraph" w:styleId="1329" w:customStyle="1">
    <w:name w:val="保密事宜内容"/>
    <w:basedOn w:val="88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30" w:customStyle="1">
    <w:name w:val="xl30"/>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1" w:customStyle="1">
    <w:name w:val="Char1 Char Char Char"/>
    <w:basedOn w:val="880"/>
    <w:uiPriority w:val="0"/>
    <w:qFormat/>
    <w:rPr>
      <w:szCs w:val="20"/>
    </w:rPr>
  </w:style>
  <w:style w:type="paragraph" w:styleId="1332" w:customStyle="1">
    <w:name w:val="正文 + 宋体"/>
    <w:basedOn w:val="880"/>
    <w:uiPriority w:val="0"/>
    <w:qFormat/>
    <w:pPr>
      <w:ind w:firstLine="250"/>
    </w:pPr>
    <w:rPr>
      <w:rFonts w:ascii="宋体"/>
      <w:szCs w:val="21"/>
    </w:rPr>
  </w:style>
  <w:style w:type="paragraph" w:styleId="1333" w:customStyle="1">
    <w:name w:val="xl31"/>
    <w:basedOn w:val="88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4" w:customStyle="1">
    <w:name w:val="pbody"/>
    <w:basedOn w:val="880"/>
    <w:uiPriority w:val="0"/>
    <w:qFormat/>
    <w:pPr>
      <w:jc w:val="left"/>
      <w:spacing w:before="100" w:beforeAutospacing="1" w:after="100" w:afterAutospacing="1" w:line="360" w:lineRule="auto"/>
      <w:widowControl/>
    </w:pPr>
    <w:rPr>
      <w:rFonts w:ascii="宋体" w:cs="宋体"/>
      <w:sz w:val="24"/>
    </w:rPr>
  </w:style>
  <w:style w:type="paragraph" w:styleId="1335" w:customStyle="1">
    <w:name w:val="xl42"/>
    <w:basedOn w:val="88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36" w:customStyle="1">
    <w:name w:val="txt"/>
    <w:basedOn w:val="880"/>
    <w:uiPriority w:val="0"/>
    <w:qFormat/>
    <w:pPr>
      <w:jc w:val="left"/>
      <w:spacing w:before="100" w:beforeAutospacing="1" w:after="100" w:afterAutospacing="1"/>
      <w:widowControl/>
    </w:pPr>
    <w:rPr>
      <w:rFonts w:ascii="宋体" w:cs="宋体"/>
      <w:sz w:val="24"/>
    </w:rPr>
  </w:style>
  <w:style w:type="paragraph" w:styleId="1337" w:customStyle="1">
    <w:name w:val="样式1"/>
    <w:basedOn w:val="1152"/>
    <w:next w:val="880"/>
    <w:uiPriority w:val="0"/>
    <w:qFormat/>
    <w:rPr>
      <w:rFonts w:ascii="Arial" w:hAnsi="Arial" w:eastAsia="幼圆" w:cs="Arial"/>
      <w:sz w:val="24"/>
      <w:szCs w:val="20"/>
    </w:rPr>
  </w:style>
  <w:style w:type="paragraph" w:styleId="1338" w:customStyle="1">
    <w:name w:val="xl37"/>
    <w:basedOn w:val="8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39" w:customStyle="1">
    <w:name w:val="列表段落11"/>
    <w:basedOn w:val="880"/>
    <w:uiPriority w:val="0"/>
    <w:qFormat/>
    <w:pPr>
      <w:ind w:firstLine="420"/>
    </w:pPr>
  </w:style>
  <w:style w:type="paragraph" w:styleId="1340" w:customStyle="1">
    <w:name w:val="图表目录1"/>
    <w:uiPriority w:val="0"/>
    <w:qFormat/>
    <w:pPr>
      <w:ind w:left="840" w:hanging="420"/>
    </w:pPr>
    <w:rPr>
      <w:rFonts w:ascii="Times New Roman" w:hAnsi="Times New Roman" w:eastAsia="宋体" w:cs="宋体"/>
      <w:sz w:val="21"/>
      <w:lang w:val="en-US" w:eastAsia="zh-CN" w:bidi="ar-SA"/>
    </w:rPr>
  </w:style>
  <w:style w:type="paragraph" w:styleId="1341" w:customStyle="1">
    <w:name w:val="样式 序号----------- + 仿宋_GB2312"/>
    <w:basedOn w:val="1311"/>
    <w:uiPriority w:val="0"/>
    <w:qFormat/>
    <w:pPr>
      <w:ind w:firstLine="200"/>
      <w:spacing w:line="360" w:lineRule="auto"/>
    </w:pPr>
    <w:rPr>
      <w:rFonts w:ascii="仿宋_GB2312" w:eastAsia="仿宋_GB2312"/>
      <w:bCs w:val="0"/>
    </w:rPr>
  </w:style>
  <w:style w:type="paragraph" w:styleId="1342" w:customStyle="1">
    <w:name w:val="xl41"/>
    <w:basedOn w:val="88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43" w:customStyle="1">
    <w:name w:val="Char11"/>
    <w:basedOn w:val="880"/>
    <w:uiPriority w:val="0"/>
    <w:qFormat/>
    <w:rPr>
      <w:szCs w:val="21"/>
    </w:rPr>
  </w:style>
  <w:style w:type="paragraph" w:styleId="1344" w:customStyle="1">
    <w:name w:val="样式 序号----------- + 仿宋_GB23121"/>
    <w:basedOn w:val="1311"/>
    <w:uiPriority w:val="0"/>
    <w:qFormat/>
    <w:pPr>
      <w:spacing w:line="360" w:lineRule="auto"/>
    </w:pPr>
    <w:rPr>
      <w:rFonts w:ascii="仿宋_GB2312" w:eastAsia="仿宋_GB2312"/>
      <w:bCs w:val="0"/>
    </w:rPr>
  </w:style>
  <w:style w:type="paragraph" w:styleId="1345" w:customStyle="1">
    <w:name w:val="pa-9"/>
    <w:basedOn w:val="880"/>
    <w:uiPriority w:val="0"/>
    <w:qFormat/>
    <w:pPr>
      <w:jc w:val="center"/>
      <w:spacing w:line="360" w:lineRule="atLeast"/>
      <w:widowControl/>
    </w:pPr>
    <w:rPr>
      <w:rFonts w:ascii="宋体" w:cs="宋体"/>
      <w:sz w:val="24"/>
    </w:rPr>
  </w:style>
  <w:style w:type="paragraph" w:styleId="1346" w:customStyle="1">
    <w:name w:val="pa-3"/>
    <w:basedOn w:val="880"/>
    <w:uiPriority w:val="0"/>
    <w:qFormat/>
    <w:pPr>
      <w:jc w:val="left"/>
      <w:spacing w:before="150" w:after="150"/>
      <w:widowControl/>
    </w:pPr>
    <w:rPr>
      <w:rFonts w:ascii="宋体" w:cs="宋体"/>
      <w:sz w:val="24"/>
    </w:rPr>
  </w:style>
  <w:style w:type="paragraph" w:styleId="1347" w:customStyle="1">
    <w:name w:val="font5"/>
    <w:basedOn w:val="880"/>
    <w:uiPriority w:val="0"/>
    <w:qFormat/>
    <w:pPr>
      <w:jc w:val="left"/>
      <w:spacing w:before="100" w:beforeAutospacing="1" w:after="100" w:afterAutospacing="1"/>
      <w:widowControl/>
    </w:pPr>
    <w:rPr>
      <w:rFonts w:ascii="宋体"/>
      <w:sz w:val="18"/>
      <w:szCs w:val="18"/>
    </w:rPr>
  </w:style>
  <w:style w:type="paragraph" w:styleId="1348" w:customStyle="1">
    <w:name w:val="pa-5"/>
    <w:basedOn w:val="880"/>
    <w:uiPriority w:val="0"/>
    <w:qFormat/>
    <w:pPr>
      <w:spacing w:line="280" w:lineRule="atLeast"/>
      <w:widowControl/>
    </w:pPr>
    <w:rPr>
      <w:rFonts w:ascii="宋体" w:cs="宋体"/>
      <w:sz w:val="24"/>
    </w:rPr>
  </w:style>
  <w:style w:type="paragraph" w:styleId="1349" w:customStyle="1">
    <w:name w:val="xl39"/>
    <w:basedOn w:val="88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0" w:customStyle="1">
    <w:name w:val="font6"/>
    <w:basedOn w:val="880"/>
    <w:uiPriority w:val="0"/>
    <w:qFormat/>
    <w:pPr>
      <w:jc w:val="left"/>
      <w:spacing w:before="100" w:beforeAutospacing="1" w:after="100" w:afterAutospacing="1"/>
      <w:widowControl/>
    </w:pPr>
    <w:rPr>
      <w:sz w:val="20"/>
      <w:szCs w:val="20"/>
    </w:rPr>
  </w:style>
  <w:style w:type="paragraph" w:styleId="1351" w:customStyle="1">
    <w:name w:val="font9"/>
    <w:basedOn w:val="880"/>
    <w:uiPriority w:val="0"/>
    <w:qFormat/>
    <w:pPr>
      <w:jc w:val="left"/>
      <w:spacing w:before="100" w:beforeAutospacing="1" w:after="100" w:afterAutospacing="1"/>
      <w:widowControl/>
    </w:pPr>
    <w:rPr>
      <w:rFonts w:ascii="宋体"/>
      <w:color w:val="000000"/>
      <w:sz w:val="18"/>
      <w:szCs w:val="18"/>
    </w:rPr>
  </w:style>
  <w:style w:type="paragraph" w:styleId="1352" w:customStyle="1">
    <w:name w:val="列出段落1"/>
    <w:basedOn w:val="880"/>
    <w:link w:val="1579"/>
    <w:uiPriority w:val="0"/>
    <w:qFormat/>
    <w:pPr>
      <w:ind w:firstLine="200"/>
    </w:pPr>
  </w:style>
  <w:style w:type="paragraph" w:styleId="1353" w:customStyle="1">
    <w:name w:val="p0"/>
    <w:basedOn w:val="880"/>
    <w:uiPriority w:val="0"/>
    <w:qFormat/>
    <w:pPr>
      <w:widowControl/>
    </w:pPr>
    <w:rPr>
      <w:szCs w:val="21"/>
    </w:rPr>
  </w:style>
  <w:style w:type="paragraph" w:styleId="1354" w:customStyle="1">
    <w:name w:val="Char Char Char Char Char Char Char Char Char Char21"/>
    <w:basedOn w:val="880"/>
    <w:uiPriority w:val="0"/>
    <w:qFormat/>
    <w:rPr>
      <w:rFonts w:ascii="Tahoma" w:hAnsi="Tahoma"/>
      <w:sz w:val="24"/>
      <w:szCs w:val="20"/>
    </w:rPr>
  </w:style>
  <w:style w:type="paragraph" w:styleId="135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56" w:customStyle="1">
    <w:name w:val="表格正文"/>
    <w:basedOn w:val="880"/>
    <w:uiPriority w:val="0"/>
    <w:qFormat/>
    <w:pPr>
      <w:spacing w:line="300" w:lineRule="auto"/>
      <w:tabs>
        <w:tab w:val="left" w:pos="420" w:leader="none"/>
      </w:tabs>
    </w:pPr>
  </w:style>
  <w:style w:type="paragraph" w:styleId="1357" w:customStyle="1">
    <w:name w:val="首页标题小初"/>
    <w:uiPriority w:val="0"/>
    <w:qFormat/>
    <w:pPr>
      <w:jc w:val="center"/>
    </w:pPr>
    <w:rPr>
      <w:rFonts w:ascii="黑体" w:hAnsi="Times New Roman" w:eastAsia="黑体" w:cs="宋体"/>
      <w:sz w:val="72"/>
      <w:lang w:val="en-US" w:eastAsia="zh-CN" w:bidi="ar-SA"/>
    </w:rPr>
  </w:style>
  <w:style w:type="paragraph" w:styleId="1358" w:customStyle="1">
    <w:name w:val="五级条标题"/>
    <w:basedOn w:val="1328"/>
    <w:next w:val="1259"/>
    <w:uiPriority w:val="0"/>
    <w:qFormat/>
    <w:pPr>
      <w:outlineLvl w:val="6"/>
    </w:pPr>
  </w:style>
  <w:style w:type="paragraph" w:styleId="1359" w:customStyle="1">
    <w:name w:val="Char Char Char Char Char Char Char1"/>
    <w:basedOn w:val="880"/>
    <w:uiPriority w:val="0"/>
    <w:qFormat/>
    <w:pPr>
      <w:jc w:val="left"/>
      <w:spacing w:after="160" w:line="240" w:lineRule="exact"/>
      <w:widowControl/>
    </w:pPr>
    <w:rPr>
      <w:rFonts w:ascii="Verdana" w:hAnsi="Verdana"/>
      <w:sz w:val="20"/>
      <w:szCs w:val="20"/>
      <w:lang w:eastAsia="en-US"/>
    </w:rPr>
  </w:style>
  <w:style w:type="paragraph" w:styleId="1360" w:customStyle="1">
    <w:name w:val="ibm-list-next"/>
    <w:basedOn w:val="880"/>
    <w:uiPriority w:val="0"/>
    <w:qFormat/>
    <w:pPr>
      <w:jc w:val="left"/>
      <w:spacing w:before="100" w:beforeAutospacing="1" w:after="100" w:afterAutospacing="1"/>
      <w:widowControl/>
    </w:pPr>
    <w:rPr>
      <w:rFonts w:ascii="宋体" w:cs="宋体"/>
      <w:sz w:val="24"/>
    </w:rPr>
  </w:style>
  <w:style w:type="paragraph" w:styleId="1361" w:customStyle="1">
    <w:name w:val="首页标题 一号"/>
    <w:basedOn w:val="1357"/>
    <w:uiPriority w:val="0"/>
    <w:qFormat/>
    <w:rPr>
      <w:sz w:val="52"/>
    </w:rPr>
  </w:style>
  <w:style w:type="paragraph" w:styleId="1362" w:customStyle="1">
    <w:name w:val="Char Char Char Char Char Char Char Char Char Char2"/>
    <w:basedOn w:val="880"/>
    <w:uiPriority w:val="0"/>
    <w:qFormat/>
    <w:rPr>
      <w:rFonts w:ascii="Tahoma" w:hAnsi="Tahoma"/>
      <w:sz w:val="24"/>
      <w:szCs w:val="20"/>
    </w:rPr>
  </w:style>
  <w:style w:type="paragraph" w:styleId="1363" w:customStyle="1">
    <w:name w:val="正文（编号）"/>
    <w:basedOn w:val="1221"/>
    <w:link w:val="1364"/>
    <w:uiPriority w:val="0"/>
    <w:qFormat/>
    <w:pPr>
      <w:ind w:left="720" w:firstLine="0"/>
      <w:tabs>
        <w:tab w:val="left" w:pos="720" w:leader="none"/>
        <w:tab w:val="left" w:pos="780" w:leader="none"/>
      </w:tabs>
    </w:pPr>
    <w:rPr>
      <w:rFonts w:ascii="Times New Roman" w:hAnsi="Times New Roman"/>
      <w:szCs w:val="24"/>
    </w:rPr>
  </w:style>
  <w:style w:type="character" w:styleId="1364" w:customStyle="1">
    <w:name w:val="正文（编号） Char Char"/>
    <w:link w:val="1363"/>
    <w:uiPriority w:val="0"/>
    <w:qFormat/>
    <w:rPr>
      <w:sz w:val="24"/>
      <w:szCs w:val="24"/>
    </w:rPr>
  </w:style>
  <w:style w:type="paragraph" w:styleId="1365" w:customStyle="1">
    <w:name w:val="表格"/>
    <w:basedOn w:val="880"/>
    <w:uiPriority w:val="0"/>
    <w:qFormat/>
    <w:pPr>
      <w:ind w:firstLine="21"/>
    </w:pPr>
    <w:rPr>
      <w:rFonts w:ascii="宋体"/>
      <w:szCs w:val="20"/>
    </w:rPr>
  </w:style>
  <w:style w:type="character" w:styleId="1366" w:customStyle="1">
    <w:name w:val="正文（缩进） Char Char"/>
    <w:uiPriority w:val="0"/>
    <w:qFormat/>
    <w:rPr>
      <w:rFonts w:eastAsia="宋体"/>
      <w:sz w:val="24"/>
      <w:szCs w:val="24"/>
      <w:lang w:val="en-US" w:eastAsia="zh-CN" w:bidi="ar-SA"/>
    </w:rPr>
  </w:style>
  <w:style w:type="paragraph" w:styleId="1367" w:customStyle="1">
    <w:name w:val="Char Char Char1"/>
    <w:basedOn w:val="880"/>
    <w:uiPriority w:val="0"/>
    <w:qFormat/>
    <w:rPr>
      <w:szCs w:val="21"/>
    </w:rPr>
  </w:style>
  <w:style w:type="paragraph" w:styleId="1368" w:customStyle="1">
    <w:name w:val="样式 正文2 + 首行缩进:  0 厘米 段后: 1.5 行"/>
    <w:basedOn w:val="88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69" w:customStyle="1">
    <w:name w:val="表中文字"/>
    <w:basedOn w:val="880"/>
    <w:uiPriority w:val="0"/>
    <w:qFormat/>
    <w:pPr>
      <w:widowControl/>
    </w:pPr>
    <w:rPr>
      <w:szCs w:val="20"/>
    </w:rPr>
  </w:style>
  <w:style w:type="character" w:styleId="1370" w:customStyle="1">
    <w:name w:val="z1"/>
    <w:uiPriority w:val="0"/>
    <w:qFormat/>
  </w:style>
  <w:style w:type="paragraph" w:styleId="1371" w:customStyle="1">
    <w:name w:val="a1"/>
    <w:basedOn w:val="880"/>
    <w:uiPriority w:val="0"/>
    <w:qFormat/>
    <w:pPr>
      <w:jc w:val="left"/>
      <w:spacing w:before="100" w:beforeAutospacing="1" w:after="100" w:afterAutospacing="1"/>
      <w:widowControl/>
    </w:pPr>
    <w:rPr>
      <w:rFonts w:ascii="宋体"/>
      <w:sz w:val="24"/>
    </w:rPr>
  </w:style>
  <w:style w:type="paragraph" w:styleId="1372" w:customStyle="1">
    <w:name w:val="a0"/>
    <w:basedOn w:val="880"/>
    <w:uiPriority w:val="0"/>
    <w:qFormat/>
    <w:pPr>
      <w:jc w:val="left"/>
      <w:spacing w:before="100" w:beforeAutospacing="1" w:after="100" w:afterAutospacing="1"/>
      <w:widowControl/>
    </w:pPr>
    <w:rPr>
      <w:rFonts w:ascii="宋体"/>
      <w:sz w:val="24"/>
    </w:rPr>
  </w:style>
  <w:style w:type="paragraph" w:styleId="1373" w:customStyle="1">
    <w:name w:val="tabletext"/>
    <w:basedOn w:val="880"/>
    <w:uiPriority w:val="0"/>
    <w:qFormat/>
    <w:pPr>
      <w:jc w:val="left"/>
      <w:spacing w:before="100" w:beforeAutospacing="1" w:after="100" w:afterAutospacing="1"/>
      <w:widowControl/>
    </w:pPr>
    <w:rPr>
      <w:rFonts w:ascii="宋体"/>
      <w:sz w:val="24"/>
    </w:rPr>
  </w:style>
  <w:style w:type="paragraph" w:styleId="1374" w:customStyle="1">
    <w:name w:val="我的样式"/>
    <w:basedOn w:val="880"/>
    <w:uiPriority w:val="0"/>
    <w:qFormat/>
    <w:pPr>
      <w:ind w:firstLine="420"/>
      <w:jc w:val="left"/>
      <w:spacing w:after="120"/>
      <w:widowControl/>
    </w:pPr>
    <w:rPr>
      <w:rFonts w:ascii="宋体"/>
      <w:color w:val="000000"/>
      <w:sz w:val="24"/>
      <w:szCs w:val="16"/>
    </w:rPr>
  </w:style>
  <w:style w:type="paragraph" w:styleId="1375" w:customStyle="1">
    <w:name w:val="Figure and Table Title"/>
    <w:basedOn w:val="880"/>
    <w:uiPriority w:val="0"/>
    <w:qFormat/>
    <w:pPr>
      <w:ind w:left="2160"/>
      <w:jc w:val="left"/>
      <w:widowControl/>
    </w:pPr>
    <w:rPr>
      <w:rFonts w:ascii="Helvetica-Light" w:hAnsi="Helvetica-Light"/>
      <w:b/>
      <w:bCs/>
      <w:sz w:val="20"/>
      <w:lang w:eastAsia="en-US"/>
    </w:rPr>
  </w:style>
  <w:style w:type="paragraph" w:styleId="1376" w:customStyle="1">
    <w:name w:val="Table Text/Title"/>
    <w:basedOn w:val="880"/>
    <w:uiPriority w:val="0"/>
    <w:qFormat/>
    <w:pPr>
      <w:jc w:val="left"/>
      <w:widowControl/>
    </w:pPr>
    <w:rPr>
      <w:rFonts w:ascii="宋体"/>
      <w:b/>
      <w:bCs/>
      <w:sz w:val="20"/>
      <w:szCs w:val="20"/>
      <w:lang w:eastAsia="en-US"/>
    </w:rPr>
  </w:style>
  <w:style w:type="paragraph" w:styleId="1377" w:customStyle="1">
    <w:name w:val="Sourcetext bullet"/>
    <w:basedOn w:val="88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78" w:customStyle="1">
    <w:name w:val="无标题正文 Char Char Char Char Char Char Char Char Char Char Char Char Char Char Char Char Char Char Char Char Char Char Char Char Char Char Char1 Char"/>
    <w:basedOn w:val="880"/>
    <w:uiPriority w:val="0"/>
    <w:qFormat/>
    <w:pPr>
      <w:jc w:val="center"/>
      <w:spacing w:after="160" w:line="240" w:lineRule="exact"/>
      <w:widowControl/>
    </w:pPr>
    <w:rPr>
      <w:rFonts w:ascii="Arial" w:hAnsi="Arial"/>
      <w:sz w:val="20"/>
      <w:szCs w:val="20"/>
      <w:lang w:eastAsia="en-US"/>
    </w:rPr>
  </w:style>
  <w:style w:type="paragraph" w:styleId="1379" w:customStyle="1">
    <w:name w:val="Char Char Char Char"/>
    <w:basedOn w:val="880"/>
    <w:uiPriority w:val="0"/>
    <w:qFormat/>
    <w:pPr>
      <w:ind w:left="560" w:firstLine="200"/>
      <w:jc w:val="left"/>
      <w:spacing w:after="120" w:line="360" w:lineRule="auto"/>
      <w:widowControl/>
    </w:pPr>
    <w:rPr>
      <w:rFonts w:ascii="Verdana" w:hAnsi="Verdana"/>
      <w:sz w:val="24"/>
    </w:rPr>
  </w:style>
  <w:style w:type="character" w:styleId="1380" w:customStyle="1">
    <w:name w:val="style91"/>
    <w:uiPriority w:val="0"/>
    <w:qFormat/>
    <w:rPr>
      <w:color w:val="2060c0"/>
      <w:sz w:val="24"/>
      <w:szCs w:val="24"/>
    </w:rPr>
  </w:style>
  <w:style w:type="paragraph" w:styleId="1381" w:customStyle="1">
    <w:name w:val="标准小四"/>
    <w:basedOn w:val="880"/>
    <w:uiPriority w:val="0"/>
    <w:qFormat/>
    <w:pPr>
      <w:ind w:firstLine="200"/>
      <w:spacing w:line="360" w:lineRule="auto"/>
    </w:pPr>
    <w:rPr>
      <w:rFonts w:ascii="Arial" w:hAnsi="Arial"/>
      <w:sz w:val="24"/>
      <w:szCs w:val="21"/>
    </w:rPr>
  </w:style>
  <w:style w:type="paragraph" w:styleId="1382" w:customStyle="1">
    <w:name w:val="样式 正文首行缩进 + 宋体 首行缩进:  0.74 厘米"/>
    <w:basedOn w:val="1193"/>
    <w:uiPriority w:val="0"/>
    <w:qFormat/>
    <w:pPr>
      <w:ind w:firstLine="210"/>
      <w:spacing w:before="120" w:after="0" w:line="380" w:lineRule="exact"/>
    </w:pPr>
    <w:rPr>
      <w:rFonts w:ascii="宋体" w:cs="宋体"/>
      <w:sz w:val="24"/>
      <w:szCs w:val="20"/>
    </w:rPr>
  </w:style>
  <w:style w:type="paragraph" w:styleId="1383" w:customStyle="1">
    <w:name w:val="默认段落字体 Para Char Char Char Char Char Char Char Char Char1"/>
    <w:basedOn w:val="880"/>
    <w:uiPriority w:val="0"/>
    <w:qFormat/>
    <w:rPr>
      <w:rFonts w:ascii="Tahoma" w:hAnsi="Tahoma"/>
      <w:sz w:val="24"/>
      <w:szCs w:val="20"/>
    </w:rPr>
  </w:style>
  <w:style w:type="paragraph" w:styleId="1384" w:customStyle="1">
    <w:name w:val="正文小四"/>
    <w:basedOn w:val="880"/>
    <w:uiPriority w:val="0"/>
    <w:qFormat/>
    <w:pPr>
      <w:spacing w:line="312" w:lineRule="auto"/>
    </w:pPr>
    <w:rPr>
      <w:sz w:val="24"/>
    </w:rPr>
  </w:style>
  <w:style w:type="paragraph" w:styleId="1385" w:customStyle="1">
    <w:name w:val="ul"/>
    <w:basedOn w:val="880"/>
    <w:uiPriority w:val="0"/>
    <w:qFormat/>
    <w:pPr>
      <w:numPr>
        <w:ilvl w:val="0"/>
        <w:numId w:val="1"/>
      </w:numPr>
      <w:ind w:left="567" w:hanging="85"/>
      <w:jc w:val="left"/>
      <w:spacing w:line="360" w:lineRule="auto"/>
      <w:widowControl/>
      <w:tabs>
        <w:tab w:val="left" w:pos="842" w:leader="none"/>
      </w:tabs>
    </w:pPr>
    <w:rPr>
      <w:sz w:val="24"/>
    </w:rPr>
  </w:style>
  <w:style w:type="paragraph" w:styleId="1386" w:customStyle="1">
    <w:name w:val="Bullet"/>
    <w:basedOn w:val="88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87" w:customStyle="1">
    <w:name w:val="正文（首行缩进）"/>
    <w:basedOn w:val="880"/>
    <w:uiPriority w:val="0"/>
    <w:qFormat/>
    <w:pPr>
      <w:ind w:firstLine="482"/>
      <w:spacing w:before="120" w:line="360" w:lineRule="auto"/>
      <w:widowControl/>
    </w:pPr>
    <w:rPr>
      <w:sz w:val="24"/>
      <w:szCs w:val="20"/>
    </w:rPr>
  </w:style>
  <w:style w:type="character" w:styleId="1388" w:customStyle="1">
    <w:name w:val="style161"/>
    <w:uiPriority w:val="0"/>
    <w:qFormat/>
    <w:rPr>
      <w:rFonts w:ascii="Verdana" w:hAnsi="Verdana" w:eastAsia="宋体"/>
      <w:b/>
      <w:color w:val="0a246a"/>
      <w:sz w:val="24"/>
      <w:szCs w:val="24"/>
      <w:lang w:val="en-US" w:eastAsia="zh-CN" w:bidi="ar-SA"/>
    </w:rPr>
  </w:style>
  <w:style w:type="paragraph" w:styleId="1389" w:customStyle="1">
    <w:name w:val="正文（首行缩进两字）"/>
    <w:basedOn w:val="880"/>
    <w:uiPriority w:val="0"/>
    <w:qFormat/>
    <w:pPr>
      <w:spacing w:line="312" w:lineRule="auto"/>
    </w:pPr>
    <w:rPr>
      <w:rFonts w:ascii="宋体" w:cs="宋体"/>
      <w:sz w:val="24"/>
    </w:rPr>
  </w:style>
  <w:style w:type="paragraph" w:styleId="1390" w:customStyle="1">
    <w:name w:val="正文文字缩进 3"/>
    <w:basedOn w:val="880"/>
    <w:uiPriority w:val="0"/>
    <w:qFormat/>
    <w:pPr>
      <w:ind w:left="420" w:firstLine="420"/>
      <w:spacing w:line="312" w:lineRule="auto"/>
    </w:pPr>
    <w:rPr>
      <w:rFonts w:ascii="黑体" w:hAnsi="黑体" w:cs="宋体"/>
      <w:bCs/>
      <w:color w:val="000000"/>
      <w:sz w:val="24"/>
    </w:rPr>
  </w:style>
  <w:style w:type="paragraph" w:styleId="1391" w:customStyle="1">
    <w:name w:val="技术方案3"/>
    <w:basedOn w:val="880"/>
    <w:uiPriority w:val="0"/>
    <w:qFormat/>
    <w:pPr>
      <w:spacing w:line="360" w:lineRule="auto"/>
    </w:pPr>
    <w:rPr>
      <w:rFonts w:ascii="宋体"/>
      <w:b/>
      <w:bCs/>
      <w:sz w:val="32"/>
    </w:rPr>
  </w:style>
  <w:style w:type="paragraph" w:styleId="1392" w:customStyle="1">
    <w:name w:val="技术方案2"/>
    <w:basedOn w:val="880"/>
    <w:uiPriority w:val="0"/>
    <w:qFormat/>
    <w:pPr>
      <w:spacing w:line="480" w:lineRule="auto"/>
    </w:pPr>
    <w:rPr>
      <w:rFonts w:ascii="宋体"/>
      <w:b/>
      <w:bCs/>
      <w:sz w:val="36"/>
    </w:rPr>
  </w:style>
  <w:style w:type="paragraph" w:styleId="1393" w:customStyle="1">
    <w:name w:val="技术方案正文"/>
    <w:basedOn w:val="880"/>
    <w:uiPriority w:val="0"/>
    <w:qFormat/>
    <w:pPr>
      <w:ind w:firstLine="480"/>
      <w:spacing w:line="360" w:lineRule="auto"/>
    </w:pPr>
    <w:rPr>
      <w:rFonts w:ascii="宋体"/>
      <w:sz w:val="24"/>
    </w:rPr>
  </w:style>
  <w:style w:type="paragraph" w:styleId="139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95" w:customStyle="1">
    <w:name w:val="Normal Paragraph"/>
    <w:basedOn w:val="880"/>
    <w:uiPriority w:val="0"/>
    <w:qFormat/>
    <w:pPr>
      <w:ind w:firstLine="425"/>
      <w:spacing w:before="120" w:line="360" w:lineRule="auto"/>
      <w:widowControl/>
    </w:pPr>
    <w:rPr>
      <w:sz w:val="24"/>
      <w:szCs w:val="20"/>
    </w:rPr>
  </w:style>
  <w:style w:type="paragraph" w:styleId="1396" w:customStyle="1">
    <w:name w:val="Normal Paragraph Char"/>
    <w:basedOn w:val="880"/>
    <w:uiPriority w:val="0"/>
    <w:qFormat/>
    <w:pPr>
      <w:ind w:firstLine="425"/>
      <w:spacing w:before="120" w:line="360" w:lineRule="auto"/>
      <w:widowControl/>
    </w:pPr>
    <w:rPr>
      <w:sz w:val="24"/>
    </w:rPr>
  </w:style>
  <w:style w:type="paragraph" w:styleId="1397" w:customStyle="1">
    <w:name w:val="文档正文"/>
    <w:basedOn w:val="880"/>
    <w:uiPriority w:val="0"/>
    <w:qFormat/>
    <w:rPr>
      <w:rFonts w:ascii="宋体"/>
      <w:szCs w:val="20"/>
    </w:rPr>
  </w:style>
  <w:style w:type="paragraph" w:styleId="1398" w:customStyle="1">
    <w:name w:val="默认段落字体 Para Char Char Char Char Char"/>
    <w:basedOn w:val="880"/>
    <w:uiPriority w:val="0"/>
    <w:qFormat/>
    <w:pPr>
      <w:ind w:firstLine="200"/>
      <w:jc w:val="left"/>
      <w:spacing w:before="100" w:beforeAutospacing="1" w:after="100" w:afterAutospacing="1" w:line="360" w:lineRule="auto"/>
    </w:pPr>
    <w:rPr>
      <w:rFonts w:ascii="Arial" w:hAnsi="Arial"/>
      <w:sz w:val="24"/>
      <w:lang w:eastAsia="en-US"/>
    </w:rPr>
  </w:style>
  <w:style w:type="paragraph" w:styleId="1399" w:customStyle="1">
    <w:name w:val="标题2"/>
    <w:basedOn w:val="880"/>
    <w:uiPriority w:val="0"/>
    <w:qFormat/>
    <w:pPr>
      <w:tabs>
        <w:tab w:val="left" w:pos="0" w:leader="none"/>
      </w:tabs>
    </w:pPr>
    <w:rPr>
      <w:rFonts w:ascii="黑体" w:eastAsia="黑体"/>
      <w:sz w:val="24"/>
    </w:rPr>
  </w:style>
  <w:style w:type="paragraph" w:styleId="1400" w:customStyle="1">
    <w:name w:val="Char Char Char Char Char Char Char Char Char Char Char Char Char1"/>
    <w:basedOn w:val="880"/>
    <w:uiPriority w:val="0"/>
    <w:qFormat/>
    <w:pPr>
      <w:jc w:val="left"/>
      <w:spacing w:after="160" w:line="240" w:lineRule="exact"/>
      <w:widowControl/>
    </w:pPr>
    <w:rPr>
      <w:rFonts w:ascii="Arial" w:hAnsi="Arial" w:eastAsia="Times New Roman" w:cs="Verdana"/>
      <w:b/>
      <w:sz w:val="24"/>
      <w:szCs w:val="32"/>
      <w:lang w:eastAsia="en-US"/>
    </w:rPr>
  </w:style>
  <w:style w:type="paragraph" w:styleId="1401" w:customStyle="1">
    <w:name w:val="样式2"/>
    <w:basedOn w:val="969"/>
    <w:uiPriority w:val="0"/>
    <w:qFormat/>
    <w:pPr>
      <w:spacing w:line="415" w:lineRule="auto"/>
    </w:pPr>
    <w:rPr>
      <w:rFonts w:ascii="Calibri" w:hAnsi="Calibri"/>
      <w:bCs/>
      <w:color w:val="000000"/>
      <w:sz w:val="28"/>
      <w:szCs w:val="28"/>
    </w:rPr>
  </w:style>
  <w:style w:type="paragraph" w:styleId="1402" w:customStyle="1">
    <w:name w:val="样式3"/>
    <w:basedOn w:val="969"/>
    <w:uiPriority w:val="0"/>
    <w:qFormat/>
    <w:pPr>
      <w:spacing w:line="415" w:lineRule="auto"/>
    </w:pPr>
    <w:rPr>
      <w:rFonts w:ascii="Calibri" w:hAnsi="Calibri"/>
      <w:bCs/>
      <w:color w:val="000000"/>
      <w:sz w:val="28"/>
      <w:szCs w:val="28"/>
    </w:rPr>
  </w:style>
  <w:style w:type="paragraph" w:styleId="1403" w:customStyle="1">
    <w:name w:val="样式4"/>
    <w:basedOn w:val="969"/>
    <w:uiPriority w:val="0"/>
    <w:qFormat/>
    <w:pPr>
      <w:spacing w:line="415" w:lineRule="auto"/>
    </w:pPr>
    <w:rPr>
      <w:rFonts w:ascii="Calibri" w:hAnsi="Calibri"/>
      <w:bCs/>
      <w:color w:val="000000"/>
      <w:sz w:val="28"/>
      <w:szCs w:val="28"/>
    </w:rPr>
  </w:style>
  <w:style w:type="paragraph" w:styleId="1404" w:customStyle="1">
    <w:name w:val="样式5"/>
    <w:basedOn w:val="969"/>
    <w:uiPriority w:val="0"/>
    <w:qFormat/>
    <w:pPr>
      <w:spacing w:line="415" w:lineRule="auto"/>
    </w:pPr>
    <w:rPr>
      <w:rFonts w:ascii="Calibri" w:hAnsi="Calibri"/>
      <w:bCs/>
      <w:color w:val="000000"/>
      <w:sz w:val="28"/>
      <w:szCs w:val="28"/>
    </w:rPr>
  </w:style>
  <w:style w:type="paragraph" w:styleId="1405" w:customStyle="1">
    <w:name w:val="样式6"/>
    <w:basedOn w:val="133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406" w:customStyle="1">
    <w:name w:val="大汉方案正文 Char"/>
    <w:basedOn w:val="880"/>
    <w:uiPriority w:val="0"/>
    <w:qFormat/>
    <w:pPr>
      <w:ind w:firstLine="200"/>
      <w:spacing w:line="360" w:lineRule="auto"/>
    </w:pPr>
    <w:rPr>
      <w:rFonts w:ascii="Arial" w:hAnsi="Arial"/>
      <w:sz w:val="24"/>
    </w:rPr>
  </w:style>
  <w:style w:type="character" w:styleId="1407" w:customStyle="1">
    <w:name w:val="标题 2 Char Char Char"/>
    <w:uiPriority w:val="0"/>
    <w:qFormat/>
    <w:rPr>
      <w:rFonts w:ascii="Arial" w:hAnsi="Arial" w:eastAsia="宋体" w:cs="Arial"/>
      <w:b/>
      <w:bCs/>
      <w:i/>
      <w:iCs/>
      <w:sz w:val="28"/>
      <w:szCs w:val="28"/>
      <w:lang w:val="en-US" w:eastAsia="zh-CN" w:bidi="ar-SA"/>
    </w:rPr>
  </w:style>
  <w:style w:type="character" w:styleId="1408" w:customStyle="1">
    <w:name w:val="question-title"/>
    <w:uiPriority w:val="0"/>
    <w:qFormat/>
  </w:style>
  <w:style w:type="paragraph" w:styleId="1409" w:customStyle="1">
    <w:name w:val="说明书2级标题"/>
    <w:basedOn w:val="880"/>
    <w:next w:val="1410"/>
    <w:uiPriority w:val="0"/>
    <w:qFormat/>
    <w:pPr>
      <w:numPr>
        <w:ilvl w:val="2"/>
        <w:numId w:val="2"/>
      </w:numPr>
      <w:spacing w:before="100"/>
    </w:pPr>
    <w:rPr>
      <w:rFonts w:eastAsia="黑体"/>
      <w:sz w:val="28"/>
      <w:szCs w:val="28"/>
    </w:rPr>
  </w:style>
  <w:style w:type="paragraph" w:styleId="1410" w:customStyle="1">
    <w:name w:val="说明书3级标题"/>
    <w:basedOn w:val="880"/>
    <w:next w:val="880"/>
    <w:uiPriority w:val="0"/>
    <w:qFormat/>
    <w:pPr>
      <w:numPr>
        <w:ilvl w:val="2"/>
        <w:numId w:val="3"/>
      </w:numPr>
      <w:spacing w:line="360" w:lineRule="auto"/>
    </w:pPr>
    <w:rPr>
      <w:rFonts w:eastAsia="黑体"/>
      <w:sz w:val="24"/>
    </w:rPr>
  </w:style>
  <w:style w:type="character" w:styleId="1411" w:customStyle="1">
    <w:name w:val="style15"/>
    <w:uiPriority w:val="0"/>
    <w:qFormat/>
  </w:style>
  <w:style w:type="paragraph" w:styleId="1412" w:customStyle="1">
    <w:name w:val="列出段落[858D7CFB-ED40-4347-BF05-701D383B685F][858D7CFB-ED40-4347-BF05-701D383B685F]"/>
    <w:basedOn w:val="880"/>
    <w:uiPriority w:val="0"/>
    <w:qFormat/>
    <w:pPr>
      <w:ind w:firstLine="200"/>
    </w:pPr>
  </w:style>
  <w:style w:type="paragraph" w:styleId="1413" w:customStyle="1">
    <w:name w:val="默认段落字体 Para Char Char Char Char Char Char Char Char Char1 Char Char Char Char Char Char Char Char"/>
    <w:basedOn w:val="1158"/>
    <w:uiPriority w:val="0"/>
    <w:qFormat/>
  </w:style>
  <w:style w:type="paragraph" w:styleId="1414" w:customStyle="1">
    <w:name w:val="style42"/>
    <w:basedOn w:val="880"/>
    <w:uiPriority w:val="0"/>
    <w:qFormat/>
    <w:pPr>
      <w:jc w:val="left"/>
      <w:spacing w:before="100" w:beforeAutospacing="1" w:after="100" w:afterAutospacing="1"/>
      <w:widowControl/>
    </w:pPr>
    <w:rPr>
      <w:rFonts w:ascii="宋体" w:cs="宋体"/>
      <w:color w:val="000000"/>
      <w:sz w:val="15"/>
      <w:szCs w:val="15"/>
    </w:rPr>
  </w:style>
  <w:style w:type="paragraph" w:styleId="1415" w:customStyle="1">
    <w:name w:val="Char Char1 Char Char Char Char Char Char Char Char"/>
    <w:basedOn w:val="880"/>
    <w:uiPriority w:val="0"/>
    <w:qFormat/>
    <w:pPr>
      <w:jc w:val="left"/>
      <w:spacing w:after="160" w:line="240" w:lineRule="exact"/>
      <w:widowControl/>
    </w:pPr>
  </w:style>
  <w:style w:type="paragraph" w:styleId="1416" w:customStyle="1">
    <w:name w:val="技术方案正文样式"/>
    <w:basedOn w:val="880"/>
    <w:uiPriority w:val="0"/>
    <w:qFormat/>
    <w:pPr>
      <w:ind w:firstLine="200"/>
      <w:spacing w:line="400" w:lineRule="exact"/>
    </w:pPr>
    <w:rPr>
      <w:rFonts w:ascii="宋体" w:cs="宋体"/>
      <w:sz w:val="24"/>
      <w:szCs w:val="21"/>
    </w:rPr>
  </w:style>
  <w:style w:type="paragraph" w:styleId="1417" w:customStyle="1">
    <w:name w:val="修订1"/>
    <w:uiPriority w:val="0"/>
    <w:qFormat/>
    <w:rPr>
      <w:rFonts w:ascii="Times New Roman" w:hAnsi="Times New Roman" w:eastAsia="宋体" w:cs="Times New Roman"/>
      <w:sz w:val="21"/>
      <w:szCs w:val="24"/>
      <w:lang w:val="en-US" w:eastAsia="zh-CN" w:bidi="ar-SA"/>
    </w:rPr>
  </w:style>
  <w:style w:type="paragraph" w:styleId="1418" w:customStyle="1">
    <w:name w:val="D&amp;L"/>
    <w:basedOn w:val="1178"/>
    <w:uiPriority w:val="0"/>
    <w:qFormat/>
    <w:pPr>
      <w:spacing w:line="240" w:lineRule="atLeast"/>
      <w:pBdr>
        <w:bottom w:val="single" w:color="000000" w:sz="18" w:space="1"/>
      </w:pBdr>
    </w:pPr>
    <w:rPr>
      <w:sz w:val="24"/>
      <w:szCs w:val="20"/>
    </w:rPr>
  </w:style>
  <w:style w:type="paragraph" w:styleId="1419" w:customStyle="1">
    <w:name w:val="样式 标题 2 + Times New Roman 四号 非加粗 段前: 5 磅 段后: 0 磅 行距: 固定值 20..."/>
    <w:basedOn w:val="967"/>
    <w:uiPriority w:val="0"/>
    <w:qFormat/>
    <w:pPr>
      <w:spacing w:before="100" w:after="0" w:line="400" w:lineRule="exact"/>
    </w:pPr>
    <w:rPr>
      <w:rFonts w:ascii="Times New Roman" w:hAnsi="Times New Roman" w:cs="宋体"/>
      <w:b w:val="0"/>
      <w:sz w:val="28"/>
    </w:rPr>
  </w:style>
  <w:style w:type="paragraph" w:styleId="1420" w:customStyle="1">
    <w:name w:val="Char Char Char Char Char Char Char1 Char"/>
    <w:basedOn w:val="880"/>
    <w:uiPriority w:val="0"/>
    <w:qFormat/>
    <w:rPr>
      <w:rFonts w:ascii="Tahoma" w:hAnsi="Tahoma"/>
      <w:sz w:val="24"/>
      <w:szCs w:val="20"/>
    </w:rPr>
  </w:style>
  <w:style w:type="paragraph" w:styleId="1421" w:customStyle="1">
    <w:name w:val="TOC 标题2"/>
    <w:basedOn w:val="965"/>
    <w:next w:val="880"/>
    <w:uiPriority w:val="0"/>
    <w:qFormat/>
    <w:pPr>
      <w:spacing w:before="480" w:after="0" w:line="276" w:lineRule="auto"/>
      <w:widowControl/>
      <w:outlineLvl w:val="9"/>
    </w:pPr>
    <w:rPr>
      <w:rFonts w:ascii="Cambria" w:hAnsi="Cambria"/>
      <w:color w:val="365f91"/>
      <w:sz w:val="28"/>
    </w:rPr>
  </w:style>
  <w:style w:type="paragraph" w:styleId="1422" w:customStyle="1">
    <w:name w:val="无间隔11"/>
    <w:link w:val="1423"/>
    <w:uiPriority w:val="0"/>
    <w:qFormat/>
    <w:rPr>
      <w:rFonts w:ascii="Calibri" w:hAnsi="Calibri" w:eastAsia="宋体" w:cs="Times New Roman"/>
      <w:sz w:val="22"/>
      <w:lang w:val="en-US" w:eastAsia="zh-CN" w:bidi="ar-SA"/>
    </w:rPr>
  </w:style>
  <w:style w:type="character" w:styleId="1423" w:customStyle="1">
    <w:name w:val="无间隔 字符"/>
    <w:link w:val="1422"/>
    <w:uiPriority w:val="0"/>
    <w:qFormat/>
    <w:rPr>
      <w:rFonts w:ascii="Calibri" w:hAnsi="Calibri"/>
      <w:sz w:val="22"/>
      <w:lang w:bidi="ar-SA"/>
    </w:rPr>
  </w:style>
  <w:style w:type="paragraph" w:styleId="1424" w:customStyle="1">
    <w:name w:val="Normal_0"/>
    <w:uiPriority w:val="0"/>
    <w:qFormat/>
    <w:rPr>
      <w:rFonts w:ascii="黑体" w:hAnsi="黑体" w:eastAsia="黑体" w:cs="Times New Roman"/>
      <w:b/>
      <w:sz w:val="32"/>
      <w:szCs w:val="24"/>
      <w:lang w:val="en-US" w:eastAsia="zh-CN" w:bidi="ar-SA"/>
    </w:rPr>
  </w:style>
  <w:style w:type="paragraph" w:styleId="142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26" w:customStyle="1">
    <w:name w:val="Normal_1"/>
    <w:uiPriority w:val="0"/>
    <w:qFormat/>
    <w:rPr>
      <w:rFonts w:ascii="黑体" w:hAnsi="黑体" w:eastAsia="黑体" w:cs="Times New Roman"/>
      <w:b/>
      <w:sz w:val="32"/>
      <w:szCs w:val="24"/>
      <w:lang w:val="en-US" w:eastAsia="zh-CN" w:bidi="ar-SA"/>
    </w:rPr>
  </w:style>
  <w:style w:type="paragraph" w:styleId="142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2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430" w:customStyle="1">
    <w:name w:val="Normal_2"/>
    <w:uiPriority w:val="0"/>
    <w:qFormat/>
    <w:rPr>
      <w:rFonts w:ascii="黑体" w:hAnsi="黑体" w:eastAsia="黑体" w:cs="Times New Roman"/>
      <w:b/>
      <w:sz w:val="32"/>
      <w:szCs w:val="24"/>
      <w:lang w:val="en-US" w:eastAsia="zh-CN" w:bidi="ar-SA"/>
    </w:rPr>
  </w:style>
  <w:style w:type="paragraph" w:styleId="143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32" w:customStyle="1">
    <w:name w:val="Normal_3"/>
    <w:uiPriority w:val="0"/>
    <w:qFormat/>
    <w:rPr>
      <w:rFonts w:ascii="黑体" w:hAnsi="黑体" w:eastAsia="黑体" w:cs="Times New Roman"/>
      <w:b/>
      <w:sz w:val="32"/>
      <w:szCs w:val="24"/>
      <w:lang w:val="en-US" w:eastAsia="zh-CN" w:bidi="ar-SA"/>
    </w:rPr>
  </w:style>
  <w:style w:type="paragraph" w:styleId="1433" w:customStyle="1">
    <w:name w:val="Normal_4"/>
    <w:uiPriority w:val="0"/>
    <w:qFormat/>
    <w:rPr>
      <w:rFonts w:ascii="黑体" w:hAnsi="黑体" w:eastAsia="黑体" w:cs="Times New Roman"/>
      <w:b/>
      <w:sz w:val="32"/>
      <w:szCs w:val="24"/>
      <w:lang w:val="en-US" w:eastAsia="zh-CN" w:bidi="ar-SA"/>
    </w:rPr>
  </w:style>
  <w:style w:type="paragraph" w:styleId="1434" w:customStyle="1">
    <w:name w:val="Normal_5"/>
    <w:uiPriority w:val="0"/>
    <w:qFormat/>
    <w:rPr>
      <w:rFonts w:ascii="黑体" w:hAnsi="黑体" w:eastAsia="黑体" w:cs="Times New Roman"/>
      <w:b/>
      <w:sz w:val="32"/>
      <w:szCs w:val="24"/>
      <w:lang w:val="en-US" w:eastAsia="zh-CN" w:bidi="ar-SA"/>
    </w:rPr>
  </w:style>
  <w:style w:type="paragraph" w:styleId="143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Normal_6"/>
    <w:uiPriority w:val="0"/>
    <w:qFormat/>
    <w:rPr>
      <w:rFonts w:ascii="黑体" w:hAnsi="黑体" w:eastAsia="黑体" w:cs="Times New Roman"/>
      <w:b/>
      <w:sz w:val="32"/>
      <w:szCs w:val="24"/>
      <w:lang w:val="en-US" w:eastAsia="zh-CN" w:bidi="ar-SA"/>
    </w:rPr>
  </w:style>
  <w:style w:type="paragraph" w:styleId="143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438" w:customStyle="1">
    <w:name w:val="Normal_7"/>
    <w:uiPriority w:val="0"/>
    <w:qFormat/>
    <w:rPr>
      <w:rFonts w:ascii="黑体" w:hAnsi="黑体" w:eastAsia="黑体" w:cs="Times New Roman"/>
      <w:b/>
      <w:sz w:val="32"/>
      <w:szCs w:val="24"/>
      <w:lang w:val="en-US" w:eastAsia="zh-CN" w:bidi="ar-SA"/>
    </w:rPr>
  </w:style>
  <w:style w:type="paragraph" w:styleId="1439" w:customStyle="1">
    <w:name w:val="Normal_8"/>
    <w:uiPriority w:val="0"/>
    <w:qFormat/>
    <w:rPr>
      <w:rFonts w:ascii="Times New Roman" w:hAnsi="Times New Roman" w:eastAsia="Times New Roman" w:cs="Times New Roman"/>
      <w:sz w:val="24"/>
      <w:szCs w:val="24"/>
      <w:lang w:val="en-US" w:eastAsia="zh-CN" w:bidi="ar-SA"/>
    </w:rPr>
  </w:style>
  <w:style w:type="paragraph" w:styleId="1440" w:customStyle="1">
    <w:name w:val="Normal_9"/>
    <w:uiPriority w:val="0"/>
    <w:qFormat/>
    <w:rPr>
      <w:rFonts w:ascii="黑体" w:hAnsi="黑体" w:eastAsia="黑体" w:cs="Times New Roman"/>
      <w:b/>
      <w:sz w:val="32"/>
      <w:szCs w:val="24"/>
      <w:lang w:val="en-US" w:eastAsia="zh-CN" w:bidi="ar-SA"/>
    </w:rPr>
  </w:style>
  <w:style w:type="paragraph" w:styleId="144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42" w:customStyle="1">
    <w:name w:val="Normal_10"/>
    <w:uiPriority w:val="0"/>
    <w:qFormat/>
    <w:rPr>
      <w:rFonts w:ascii="黑体" w:hAnsi="黑体" w:eastAsia="黑体" w:cs="Times New Roman"/>
      <w:b/>
      <w:sz w:val="32"/>
      <w:szCs w:val="24"/>
      <w:lang w:val="en-US" w:eastAsia="zh-CN" w:bidi="ar-SA"/>
    </w:rPr>
  </w:style>
  <w:style w:type="paragraph" w:styleId="144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44" w:customStyle="1">
    <w:name w:val="正文缩进_0"/>
    <w:basedOn w:val="1443"/>
    <w:link w:val="1445"/>
    <w:uiPriority w:val="0"/>
    <w:unhideWhenUsed/>
    <w:qFormat/>
    <w:pPr>
      <w:ind w:firstLine="420"/>
    </w:pPr>
    <w:rPr>
      <w:szCs w:val="22"/>
    </w:rPr>
  </w:style>
  <w:style w:type="character" w:styleId="1445" w:customStyle="1">
    <w:name w:val="正文缩进 Char1_0"/>
    <w:link w:val="1444"/>
    <w:uiPriority w:val="0"/>
    <w:qFormat/>
    <w:rPr>
      <w:sz w:val="21"/>
      <w:szCs w:val="22"/>
    </w:rPr>
  </w:style>
  <w:style w:type="paragraph" w:styleId="1446" w:customStyle="1">
    <w:name w:val="纯文本_0"/>
    <w:basedOn w:val="1443"/>
    <w:next w:val="1425"/>
    <w:link w:val="1447"/>
    <w:uiPriority w:val="0"/>
    <w:unhideWhenUsed/>
    <w:qFormat/>
    <w:rPr>
      <w:rFonts w:ascii="宋体" w:hAnsi="Courier New"/>
      <w:szCs w:val="21"/>
    </w:rPr>
  </w:style>
  <w:style w:type="character" w:styleId="1447" w:customStyle="1">
    <w:name w:val="纯文本 Char_0"/>
    <w:link w:val="1446"/>
    <w:uiPriority w:val="0"/>
    <w:qFormat/>
    <w:rPr>
      <w:rFonts w:ascii="宋体" w:hAnsi="Courier New" w:cs="Courier New"/>
      <w:sz w:val="21"/>
      <w:szCs w:val="21"/>
    </w:rPr>
  </w:style>
  <w:style w:type="paragraph" w:styleId="1448" w:customStyle="1">
    <w:name w:val="Normal_11"/>
    <w:uiPriority w:val="0"/>
    <w:qFormat/>
    <w:rPr>
      <w:rFonts w:ascii="黑体" w:hAnsi="黑体" w:eastAsia="黑体" w:cs="Times New Roman"/>
      <w:b/>
      <w:sz w:val="32"/>
      <w:szCs w:val="24"/>
      <w:lang w:val="en-US" w:eastAsia="zh-CN" w:bidi="ar-SA"/>
    </w:rPr>
  </w:style>
  <w:style w:type="paragraph" w:styleId="144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50" w:customStyle="1">
    <w:name w:val="Normal_12"/>
    <w:uiPriority w:val="0"/>
    <w:qFormat/>
    <w:rPr>
      <w:rFonts w:ascii="黑体" w:hAnsi="黑体" w:eastAsia="黑体" w:cs="Times New Roman"/>
      <w:b/>
      <w:sz w:val="32"/>
      <w:szCs w:val="24"/>
      <w:lang w:val="en-US" w:eastAsia="zh-CN" w:bidi="ar-SA"/>
    </w:rPr>
  </w:style>
  <w:style w:type="paragraph" w:styleId="145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52" w:customStyle="1">
    <w:name w:val="Normal_13"/>
    <w:uiPriority w:val="0"/>
    <w:qFormat/>
    <w:rPr>
      <w:rFonts w:ascii="黑体" w:hAnsi="黑体" w:eastAsia="黑体" w:cs="Times New Roman"/>
      <w:b/>
      <w:sz w:val="32"/>
      <w:szCs w:val="24"/>
      <w:lang w:val="en-US" w:eastAsia="zh-CN" w:bidi="ar-SA"/>
    </w:rPr>
  </w:style>
  <w:style w:type="paragraph" w:styleId="145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54" w:customStyle="1">
    <w:name w:val="Normal_14"/>
    <w:uiPriority w:val="0"/>
    <w:qFormat/>
    <w:rPr>
      <w:rFonts w:ascii="黑体" w:hAnsi="黑体" w:eastAsia="黑体" w:cs="Times New Roman"/>
      <w:b/>
      <w:sz w:val="32"/>
      <w:szCs w:val="24"/>
      <w:lang w:val="en-US" w:eastAsia="zh-CN" w:bidi="ar-SA"/>
    </w:rPr>
  </w:style>
  <w:style w:type="paragraph" w:styleId="145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56" w:customStyle="1">
    <w:name w:val="Normal_15"/>
    <w:uiPriority w:val="0"/>
    <w:qFormat/>
    <w:rPr>
      <w:rFonts w:ascii="黑体" w:hAnsi="黑体" w:eastAsia="黑体" w:cs="Times New Roman"/>
      <w:b/>
      <w:sz w:val="32"/>
      <w:szCs w:val="24"/>
      <w:lang w:val="en-US" w:eastAsia="zh-CN" w:bidi="ar-SA"/>
    </w:rPr>
  </w:style>
  <w:style w:type="paragraph" w:styleId="145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58" w:customStyle="1">
    <w:name w:val="Normal_16"/>
    <w:uiPriority w:val="0"/>
    <w:qFormat/>
    <w:rPr>
      <w:rFonts w:ascii="黑体" w:hAnsi="黑体" w:eastAsia="黑体" w:cs="Times New Roman"/>
      <w:b/>
      <w:sz w:val="32"/>
      <w:szCs w:val="24"/>
      <w:lang w:val="en-US" w:eastAsia="zh-CN" w:bidi="ar-SA"/>
    </w:rPr>
  </w:style>
  <w:style w:type="paragraph" w:styleId="145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6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61" w:customStyle="1">
    <w:name w:val="Normal_17"/>
    <w:uiPriority w:val="0"/>
    <w:qFormat/>
    <w:rPr>
      <w:rFonts w:ascii="黑体" w:hAnsi="黑体" w:eastAsia="黑体" w:cs="Times New Roman"/>
      <w:b/>
      <w:sz w:val="32"/>
      <w:szCs w:val="24"/>
      <w:lang w:val="en-US" w:eastAsia="zh-CN" w:bidi="ar-SA"/>
    </w:rPr>
  </w:style>
  <w:style w:type="paragraph" w:styleId="1462" w:customStyle="1">
    <w:name w:val="Normal_18"/>
    <w:uiPriority w:val="0"/>
    <w:qFormat/>
    <w:rPr>
      <w:rFonts w:ascii="黑体" w:hAnsi="黑体" w:eastAsia="黑体" w:cs="Times New Roman"/>
      <w:b/>
      <w:sz w:val="32"/>
      <w:szCs w:val="24"/>
      <w:lang w:val="en-US" w:eastAsia="zh-CN" w:bidi="ar-SA"/>
    </w:rPr>
  </w:style>
  <w:style w:type="paragraph" w:styleId="146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64" w:customStyle="1">
    <w:name w:val="Normal_0_0"/>
    <w:uiPriority w:val="0"/>
    <w:qFormat/>
    <w:rPr>
      <w:rFonts w:ascii="黑体" w:hAnsi="黑体" w:eastAsia="黑体" w:cs="Times New Roman"/>
      <w:b/>
      <w:sz w:val="40"/>
      <w:szCs w:val="24"/>
      <w:lang w:val="en-US" w:eastAsia="zh-CN" w:bidi="ar-SA"/>
    </w:rPr>
  </w:style>
  <w:style w:type="paragraph" w:styleId="1465" w:customStyle="1">
    <w:name w:val="Normal_1_0"/>
    <w:uiPriority w:val="0"/>
    <w:qFormat/>
    <w:rPr>
      <w:rFonts w:ascii="Times New Roman" w:hAnsi="Times New Roman" w:eastAsia="Times New Roman" w:cs="Times New Roman"/>
      <w:sz w:val="24"/>
      <w:szCs w:val="24"/>
      <w:lang w:val="en-US" w:eastAsia="zh-CN" w:bidi="ar-SA"/>
    </w:rPr>
  </w:style>
  <w:style w:type="paragraph" w:styleId="146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67" w:customStyle="1">
    <w:name w:val="正文_3"/>
    <w:next w:val="1468"/>
    <w:uiPriority w:val="0"/>
    <w:qFormat/>
    <w:pPr>
      <w:jc w:val="both"/>
      <w:widowControl w:val="off"/>
    </w:pPr>
    <w:rPr>
      <w:rFonts w:ascii="Calibri" w:hAnsi="Calibri" w:eastAsia="宋体" w:cs="Times New Roman"/>
      <w:sz w:val="21"/>
      <w:szCs w:val="22"/>
      <w:lang w:val="en-US" w:eastAsia="zh-CN" w:bidi="ar-SA"/>
    </w:rPr>
  </w:style>
  <w:style w:type="paragraph" w:styleId="1468" w:customStyle="1">
    <w:name w:val="正文首行缩进 2_1"/>
    <w:basedOn w:val="1469"/>
    <w:next w:val="1471"/>
    <w:uiPriority w:val="0"/>
    <w:qFormat/>
    <w:pPr>
      <w:ind w:left="200" w:firstLine="200"/>
      <w:spacing w:after="120"/>
    </w:pPr>
    <w:rPr>
      <w:rFonts w:ascii="Times New Roman" w:hAnsi="Times New Roman"/>
      <w:sz w:val="24"/>
      <w:szCs w:val="24"/>
    </w:rPr>
  </w:style>
  <w:style w:type="paragraph" w:styleId="1469" w:customStyle="1">
    <w:name w:val="正文文本缩进_1"/>
    <w:basedOn w:val="1470"/>
    <w:next w:val="1468"/>
    <w:uiPriority w:val="0"/>
    <w:qFormat/>
    <w:pPr>
      <w:ind w:firstLine="225"/>
    </w:pPr>
    <w:rPr>
      <w:rFonts w:ascii="仿宋_GB2312" w:eastAsia="仿宋_GB2312"/>
      <w:sz w:val="32"/>
    </w:rPr>
  </w:style>
  <w:style w:type="paragraph" w:styleId="1470" w:customStyle="1">
    <w:name w:val="正文_18"/>
    <w:next w:val="1469"/>
    <w:uiPriority w:val="0"/>
    <w:qFormat/>
    <w:pPr>
      <w:jc w:val="both"/>
      <w:widowControl w:val="off"/>
    </w:pPr>
    <w:rPr>
      <w:rFonts w:ascii="Calibri" w:hAnsi="Calibri" w:eastAsia="宋体" w:cs="Times New Roman"/>
      <w:sz w:val="21"/>
      <w:szCs w:val="22"/>
      <w:lang w:val="en-US" w:eastAsia="zh-CN" w:bidi="ar-SA"/>
    </w:rPr>
  </w:style>
  <w:style w:type="paragraph" w:styleId="1471" w:customStyle="1">
    <w:name w:val="xl53_0"/>
    <w:next w:val="146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7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473" w:customStyle="1">
    <w:name w:val="正文首行缩进 2_0"/>
    <w:basedOn w:val="1474"/>
    <w:uiPriority w:val="0"/>
    <w:qFormat/>
    <w:pPr>
      <w:ind w:left="200" w:firstLine="200"/>
      <w:spacing w:after="120"/>
    </w:pPr>
    <w:rPr>
      <w:rFonts w:ascii="Times New Roman" w:hAnsi="Times New Roman"/>
      <w:sz w:val="24"/>
      <w:szCs w:val="24"/>
    </w:rPr>
  </w:style>
  <w:style w:type="paragraph" w:styleId="1474" w:customStyle="1">
    <w:name w:val="正文文本缩进_0"/>
    <w:basedOn w:val="1472"/>
    <w:uiPriority w:val="0"/>
    <w:qFormat/>
    <w:pPr>
      <w:ind w:firstLine="225"/>
    </w:pPr>
    <w:rPr>
      <w:rFonts w:ascii="仿宋_GB2312" w:eastAsia="仿宋_GB2312"/>
      <w:sz w:val="32"/>
    </w:rPr>
  </w:style>
  <w:style w:type="paragraph" w:styleId="147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76" w:customStyle="1">
    <w:name w:val="标题 12"/>
    <w:basedOn w:val="896"/>
    <w:next w:val="896"/>
    <w:uiPriority w:val="0"/>
    <w:qFormat/>
    <w:pPr>
      <w:keepLines/>
      <w:keepNext/>
      <w:spacing w:before="340" w:after="330" w:line="576" w:lineRule="auto"/>
      <w:outlineLvl w:val="0"/>
    </w:pPr>
    <w:rPr>
      <w:b/>
      <w:sz w:val="44"/>
      <w:szCs w:val="20"/>
    </w:rPr>
  </w:style>
  <w:style w:type="paragraph" w:styleId="1477" w:customStyle="1">
    <w:name w:val="段_0"/>
    <w:next w:val="1478"/>
    <w:uiPriority w:val="0"/>
    <w:qFormat/>
    <w:pPr>
      <w:ind w:firstLine="200"/>
      <w:jc w:val="both"/>
    </w:pPr>
    <w:rPr>
      <w:rFonts w:ascii="宋体" w:hAnsi="Times New Roman" w:eastAsia="宋体" w:cs="Times New Roman"/>
      <w:sz w:val="21"/>
      <w:lang w:val="en-US" w:eastAsia="zh-CN" w:bidi="ar-SA"/>
    </w:rPr>
  </w:style>
  <w:style w:type="paragraph" w:styleId="1478" w:customStyle="1">
    <w:name w:val="Normal_19_1"/>
    <w:next w:val="1477"/>
    <w:uiPriority w:val="0"/>
    <w:qFormat/>
    <w:rPr>
      <w:rFonts w:ascii="黑体" w:hAnsi="黑体" w:eastAsia="黑体" w:cs="Times New Roman"/>
      <w:b/>
      <w:sz w:val="32"/>
      <w:szCs w:val="24"/>
      <w:lang w:val="en-US" w:eastAsia="zh-CN" w:bidi="ar-SA"/>
    </w:rPr>
  </w:style>
  <w:style w:type="paragraph" w:styleId="1479" w:customStyle="1">
    <w:name w:val="Normal_0_1"/>
    <w:uiPriority w:val="0"/>
    <w:qFormat/>
    <w:rPr>
      <w:rFonts w:ascii="黑体" w:hAnsi="黑体" w:eastAsia="黑体" w:cs="Times New Roman"/>
      <w:b/>
      <w:sz w:val="32"/>
      <w:szCs w:val="24"/>
      <w:lang w:val="en-US" w:eastAsia="zh-CN" w:bidi="ar-SA"/>
    </w:rPr>
  </w:style>
  <w:style w:type="paragraph" w:styleId="1480"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81" w:customStyle="1">
    <w:name w:val="Normal_2_0"/>
    <w:uiPriority w:val="0"/>
    <w:qFormat/>
    <w:rPr>
      <w:rFonts w:ascii="黑体" w:hAnsi="黑体" w:eastAsia="黑体" w:cs="Times New Roman"/>
      <w:b/>
      <w:sz w:val="32"/>
      <w:szCs w:val="24"/>
      <w:lang w:val="en-US" w:eastAsia="zh-CN" w:bidi="ar-SA"/>
    </w:rPr>
  </w:style>
  <w:style w:type="paragraph" w:styleId="148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83" w:customStyle="1">
    <w:name w:val="Normal_3_0"/>
    <w:uiPriority w:val="0"/>
    <w:qFormat/>
    <w:rPr>
      <w:rFonts w:ascii="黑体" w:hAnsi="黑体" w:eastAsia="黑体" w:cs="Times New Roman"/>
      <w:b/>
      <w:sz w:val="32"/>
      <w:szCs w:val="24"/>
      <w:lang w:val="en-US" w:eastAsia="zh-CN" w:bidi="ar-SA"/>
    </w:rPr>
  </w:style>
  <w:style w:type="paragraph" w:styleId="1484"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85" w:customStyle="1">
    <w:name w:val="Normal_5_0"/>
    <w:uiPriority w:val="0"/>
    <w:qFormat/>
    <w:rPr>
      <w:rFonts w:ascii="黑体" w:hAnsi="黑体" w:eastAsia="黑体" w:cs="Times New Roman"/>
      <w:b/>
      <w:sz w:val="32"/>
      <w:szCs w:val="24"/>
      <w:lang w:val="en-US" w:eastAsia="zh-CN" w:bidi="ar-SA"/>
    </w:rPr>
  </w:style>
  <w:style w:type="paragraph" w:styleId="148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87" w:customStyle="1">
    <w:name w:val="Normal_6_0"/>
    <w:uiPriority w:val="0"/>
    <w:qFormat/>
    <w:rPr>
      <w:rFonts w:ascii="黑体" w:hAnsi="黑体" w:eastAsia="黑体" w:cs="Times New Roman"/>
      <w:b/>
      <w:sz w:val="32"/>
      <w:szCs w:val="24"/>
      <w:lang w:val="en-US" w:eastAsia="zh-CN" w:bidi="ar-SA"/>
    </w:rPr>
  </w:style>
  <w:style w:type="paragraph" w:styleId="1488"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89" w:customStyle="1">
    <w:name w:val="Normal_8_0"/>
    <w:uiPriority w:val="0"/>
    <w:qFormat/>
    <w:rPr>
      <w:rFonts w:ascii="黑体" w:hAnsi="黑体" w:eastAsia="黑体" w:cs="Times New Roman"/>
      <w:b/>
      <w:sz w:val="32"/>
      <w:szCs w:val="24"/>
      <w:lang w:val="en-US" w:eastAsia="zh-CN" w:bidi="ar-SA"/>
    </w:rPr>
  </w:style>
  <w:style w:type="paragraph" w:styleId="1490" w:customStyle="1">
    <w:name w:val="Normal_9_0"/>
    <w:uiPriority w:val="0"/>
    <w:qFormat/>
    <w:rPr>
      <w:rFonts w:ascii="Times New Roman" w:hAnsi="Times New Roman" w:eastAsia="Times New Roman" w:cs="Times New Roman"/>
      <w:sz w:val="24"/>
      <w:szCs w:val="24"/>
      <w:lang w:val="en-US" w:eastAsia="zh-CN" w:bidi="ar-SA"/>
    </w:rPr>
  </w:style>
  <w:style w:type="paragraph" w:styleId="1491" w:customStyle="1">
    <w:name w:val="Normal_10_0"/>
    <w:uiPriority w:val="0"/>
    <w:qFormat/>
    <w:rPr>
      <w:rFonts w:ascii="Times New Roman" w:hAnsi="Times New Roman" w:eastAsia="Times New Roman" w:cs="Times New Roman"/>
      <w:sz w:val="24"/>
      <w:szCs w:val="24"/>
      <w:lang w:val="en-US" w:eastAsia="zh-CN" w:bidi="ar-SA"/>
    </w:rPr>
  </w:style>
  <w:style w:type="paragraph" w:styleId="1492" w:customStyle="1">
    <w:name w:val="Normal_11_0"/>
    <w:uiPriority w:val="0"/>
    <w:qFormat/>
    <w:rPr>
      <w:rFonts w:ascii="黑体" w:hAnsi="黑体" w:eastAsia="黑体" w:cs="Times New Roman"/>
      <w:b/>
      <w:sz w:val="32"/>
      <w:szCs w:val="24"/>
      <w:lang w:val="en-US" w:eastAsia="zh-CN" w:bidi="ar-SA"/>
    </w:rPr>
  </w:style>
  <w:style w:type="paragraph" w:styleId="149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9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495" w:customStyle="1">
    <w:name w:val="Normal_12_0"/>
    <w:uiPriority w:val="0"/>
    <w:qFormat/>
    <w:rPr>
      <w:rFonts w:ascii="黑体" w:hAnsi="黑体" w:eastAsia="黑体" w:cs="Times New Roman"/>
      <w:b/>
      <w:sz w:val="32"/>
      <w:szCs w:val="24"/>
      <w:lang w:val="en-US" w:eastAsia="zh-CN" w:bidi="ar-SA"/>
    </w:rPr>
  </w:style>
  <w:style w:type="paragraph" w:styleId="149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9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9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9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500" w:customStyle="1">
    <w:name w:val="列出段落_2"/>
    <w:basedOn w:val="1498"/>
    <w:uiPriority w:val="34"/>
    <w:qFormat/>
    <w:pPr>
      <w:ind w:firstLine="420"/>
    </w:pPr>
  </w:style>
  <w:style w:type="paragraph" w:styleId="1501" w:customStyle="1">
    <w:name w:val="Normal_14_0"/>
    <w:uiPriority w:val="0"/>
    <w:qFormat/>
    <w:rPr>
      <w:rFonts w:ascii="黑体" w:hAnsi="黑体" w:eastAsia="黑体" w:cs="Times New Roman"/>
      <w:b/>
      <w:sz w:val="32"/>
      <w:szCs w:val="24"/>
      <w:lang w:val="en-US" w:eastAsia="zh-CN" w:bidi="ar-SA"/>
    </w:rPr>
  </w:style>
  <w:style w:type="paragraph" w:styleId="1502"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503" w:customStyle="1">
    <w:name w:val="正文缩进_0_0"/>
    <w:basedOn w:val="1502"/>
    <w:link w:val="1504"/>
    <w:uiPriority w:val="0"/>
    <w:unhideWhenUsed/>
    <w:qFormat/>
    <w:pPr>
      <w:ind w:firstLine="420"/>
    </w:pPr>
    <w:rPr>
      <w:rFonts w:ascii="Calibri" w:hAnsi="Calibri"/>
      <w:szCs w:val="22"/>
    </w:rPr>
  </w:style>
  <w:style w:type="character" w:styleId="1504" w:customStyle="1">
    <w:name w:val="正文缩进 Char1_0_0"/>
    <w:link w:val="1503"/>
    <w:uiPriority w:val="0"/>
    <w:qFormat/>
    <w:rPr>
      <w:sz w:val="21"/>
      <w:szCs w:val="22"/>
    </w:rPr>
  </w:style>
  <w:style w:type="paragraph" w:styleId="1505" w:customStyle="1">
    <w:name w:val="纯文本_0_0"/>
    <w:basedOn w:val="1506"/>
    <w:link w:val="1507"/>
    <w:uiPriority w:val="0"/>
    <w:unhideWhenUsed/>
    <w:qFormat/>
    <w:rPr>
      <w:rFonts w:ascii="宋体" w:hAnsi="Courier New"/>
      <w:szCs w:val="21"/>
    </w:rPr>
  </w:style>
  <w:style w:type="paragraph" w:styleId="150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507" w:customStyle="1">
    <w:name w:val="纯文本 Char_0_0"/>
    <w:link w:val="1505"/>
    <w:uiPriority w:val="0"/>
    <w:qFormat/>
    <w:rPr>
      <w:rFonts w:ascii="宋体" w:hAnsi="Courier New"/>
      <w:sz w:val="21"/>
      <w:szCs w:val="21"/>
    </w:rPr>
  </w:style>
  <w:style w:type="paragraph" w:styleId="1508" w:customStyle="1">
    <w:name w:val="Normal_15_0"/>
    <w:uiPriority w:val="0"/>
    <w:qFormat/>
    <w:rPr>
      <w:rFonts w:ascii="黑体" w:hAnsi="黑体" w:eastAsia="黑体" w:cs="Times New Roman"/>
      <w:b/>
      <w:sz w:val="32"/>
      <w:szCs w:val="24"/>
      <w:lang w:val="en-US" w:eastAsia="zh-CN" w:bidi="ar-SA"/>
    </w:rPr>
  </w:style>
  <w:style w:type="paragraph" w:styleId="150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510" w:customStyle="1">
    <w:name w:val="Normal_16_0"/>
    <w:uiPriority w:val="0"/>
    <w:qFormat/>
    <w:rPr>
      <w:rFonts w:ascii="黑体" w:hAnsi="黑体" w:eastAsia="黑体" w:cs="Times New Roman"/>
      <w:b/>
      <w:sz w:val="32"/>
      <w:szCs w:val="24"/>
      <w:lang w:val="en-US" w:eastAsia="zh-CN" w:bidi="ar-SA"/>
    </w:rPr>
  </w:style>
  <w:style w:type="paragraph" w:styleId="151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51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513" w:customStyle="1">
    <w:name w:val="Normal_17_0"/>
    <w:uiPriority w:val="0"/>
    <w:qFormat/>
    <w:rPr>
      <w:rFonts w:ascii="黑体" w:hAnsi="黑体" w:eastAsia="黑体" w:cs="Times New Roman"/>
      <w:b/>
      <w:sz w:val="32"/>
      <w:szCs w:val="24"/>
      <w:lang w:val="en-US" w:eastAsia="zh-CN" w:bidi="ar-SA"/>
    </w:rPr>
  </w:style>
  <w:style w:type="paragraph" w:styleId="1514"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515" w:customStyle="1">
    <w:name w:val="Normal_18_0"/>
    <w:uiPriority w:val="0"/>
    <w:qFormat/>
    <w:rPr>
      <w:rFonts w:ascii="黑体" w:hAnsi="黑体" w:eastAsia="黑体" w:cs="Times New Roman"/>
      <w:b/>
      <w:sz w:val="32"/>
      <w:szCs w:val="24"/>
      <w:lang w:val="en-US" w:eastAsia="zh-CN" w:bidi="ar-SA"/>
    </w:rPr>
  </w:style>
  <w:style w:type="paragraph" w:styleId="1516"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517" w:customStyle="1">
    <w:name w:val="Normal_19_0"/>
    <w:basedOn w:val="895"/>
    <w:next w:val="1518"/>
    <w:uiPriority w:val="0"/>
    <w:qFormat/>
    <w:rPr>
      <w:rFonts w:ascii="黑体" w:hAnsi="黑体" w:eastAsia="黑体"/>
      <w:b/>
      <w:sz w:val="32"/>
    </w:rPr>
  </w:style>
  <w:style w:type="paragraph" w:styleId="1518" w:customStyle="1">
    <w:name w:val="Body Text First Indent_1_0"/>
    <w:basedOn w:val="1517"/>
    <w:uiPriority w:val="0"/>
    <w:qFormat/>
    <w:pPr>
      <w:ind w:firstLine="100"/>
      <w:spacing w:after="120"/>
    </w:pPr>
  </w:style>
  <w:style w:type="paragraph" w:styleId="1519" w:customStyle="1">
    <w:name w:val="Body Text_0"/>
    <w:basedOn w:val="1517"/>
    <w:uiPriority w:val="99"/>
    <w:unhideWhenUsed/>
    <w:qFormat/>
    <w:pPr>
      <w:spacing w:after="120"/>
    </w:pPr>
    <w:rPr>
      <w:rFonts w:ascii="Calibri" w:hAnsi="Calibri"/>
      <w:sz w:val="20"/>
    </w:rPr>
  </w:style>
  <w:style w:type="paragraph" w:styleId="152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521"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522" w:customStyle="1">
    <w:name w:val="Normal_14_0_0"/>
    <w:uiPriority w:val="0"/>
    <w:qFormat/>
    <w:rPr>
      <w:rFonts w:ascii="黑体" w:hAnsi="黑体" w:eastAsia="黑体" w:cs="Times New Roman"/>
      <w:b/>
      <w:sz w:val="32"/>
      <w:szCs w:val="24"/>
      <w:lang w:val="en-US" w:eastAsia="zh-CN" w:bidi="ar-SA"/>
    </w:rPr>
  </w:style>
  <w:style w:type="paragraph" w:styleId="1523"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524" w:customStyle="1">
    <w:name w:val="Normal_20"/>
    <w:next w:val="1525"/>
    <w:uiPriority w:val="0"/>
    <w:qFormat/>
    <w:rPr>
      <w:rFonts w:ascii="黑体" w:hAnsi="黑体" w:eastAsia="黑体" w:cs="Times New Roman"/>
      <w:b/>
      <w:sz w:val="32"/>
      <w:szCs w:val="24"/>
      <w:lang w:val="en-US" w:eastAsia="zh-CN" w:bidi="ar-SA"/>
    </w:rPr>
  </w:style>
  <w:style w:type="paragraph" w:styleId="1525" w:customStyle="1">
    <w:name w:val="正文文本首行缩进 22"/>
    <w:basedOn w:val="1526"/>
    <w:uiPriority w:val="0"/>
    <w:qFormat/>
    <w:pPr>
      <w:ind w:left="200" w:firstLine="200"/>
      <w:spacing w:after="120"/>
    </w:pPr>
    <w:rPr>
      <w:rFonts w:ascii="Times New Roman" w:hAnsi="Times New Roman"/>
      <w:sz w:val="24"/>
    </w:rPr>
  </w:style>
  <w:style w:type="paragraph" w:styleId="1526" w:customStyle="1">
    <w:name w:val="正文文本缩进2"/>
    <w:basedOn w:val="1524"/>
    <w:uiPriority w:val="0"/>
    <w:qFormat/>
    <w:pPr>
      <w:ind w:firstLine="225"/>
    </w:pPr>
    <w:rPr>
      <w:rFonts w:ascii="仿宋_GB2312" w:eastAsia="仿宋_GB2312"/>
    </w:rPr>
  </w:style>
  <w:style w:type="paragraph" w:styleId="152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52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529" w:customStyle="1">
    <w:name w:val="Normal_21"/>
    <w:uiPriority w:val="0"/>
    <w:qFormat/>
    <w:rPr>
      <w:rFonts w:ascii="黑体" w:hAnsi="黑体" w:eastAsia="黑体" w:cs="Times New Roman"/>
      <w:b/>
      <w:sz w:val="32"/>
      <w:szCs w:val="24"/>
      <w:lang w:val="en-US" w:eastAsia="zh-CN" w:bidi="ar-SA"/>
    </w:rPr>
  </w:style>
  <w:style w:type="paragraph" w:styleId="153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531" w:customStyle="1">
    <w:name w:val="Normal_0_2"/>
    <w:uiPriority w:val="0"/>
    <w:qFormat/>
    <w:rPr>
      <w:rFonts w:ascii="黑体" w:hAnsi="黑体" w:eastAsia="黑体" w:cs="Times New Roman"/>
      <w:b/>
      <w:sz w:val="32"/>
      <w:szCs w:val="24"/>
      <w:lang w:val="en-US" w:eastAsia="zh-CN" w:bidi="ar-SA"/>
    </w:rPr>
  </w:style>
  <w:style w:type="paragraph" w:styleId="1532" w:customStyle="1">
    <w:name w:val="Normal_1_2"/>
    <w:uiPriority w:val="0"/>
    <w:qFormat/>
    <w:rPr>
      <w:rFonts w:ascii="Times New Roman" w:hAnsi="Times New Roman" w:eastAsia="Times New Roman" w:cs="Times New Roman"/>
      <w:sz w:val="24"/>
      <w:szCs w:val="24"/>
      <w:lang w:val="en-US" w:eastAsia="zh-CN" w:bidi="ar-SA"/>
    </w:rPr>
  </w:style>
  <w:style w:type="paragraph" w:styleId="1533" w:customStyle="1">
    <w:name w:val="Normal_0_3"/>
    <w:uiPriority w:val="0"/>
    <w:qFormat/>
    <w:rPr>
      <w:rFonts w:ascii="黑体" w:hAnsi="黑体" w:eastAsia="黑体" w:cs="Times New Roman"/>
      <w:b/>
      <w:sz w:val="32"/>
      <w:szCs w:val="24"/>
      <w:lang w:val="en-US" w:eastAsia="zh-CN" w:bidi="ar-SA"/>
    </w:rPr>
  </w:style>
  <w:style w:type="paragraph" w:styleId="153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535" w:customStyle="1">
    <w:name w:val="索引 11"/>
    <w:basedOn w:val="880"/>
    <w:next w:val="880"/>
    <w:uiPriority w:val="0"/>
    <w:qFormat/>
    <w:pPr>
      <w:spacing w:line="360" w:lineRule="auto"/>
    </w:pPr>
    <w:rPr>
      <w:rFonts w:ascii="仿宋_GB2312" w:eastAsia="仿宋_GB2312"/>
      <w:sz w:val="24"/>
      <w:szCs w:val="20"/>
    </w:rPr>
  </w:style>
  <w:style w:type="paragraph" w:styleId="1536" w:customStyle="1">
    <w:name w:val="纯文本1"/>
    <w:basedOn w:val="1472"/>
    <w:uiPriority w:val="0"/>
    <w:qFormat/>
    <w:rPr>
      <w:rFonts w:ascii="宋体" w:hAnsi="Courier New"/>
    </w:rPr>
  </w:style>
  <w:style w:type="paragraph" w:styleId="1537" w:customStyle="1">
    <w:name w:val="Normal_20_0_0"/>
    <w:next w:val="880"/>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538"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539" w:customStyle="1">
    <w:name w:val="正文缩进1_0"/>
    <w:basedOn w:val="1538"/>
    <w:link w:val="1540"/>
    <w:uiPriority w:val="0"/>
    <w:qFormat/>
    <w:pPr>
      <w:ind w:firstLine="420"/>
      <w:jc w:val="left"/>
    </w:pPr>
    <w:rPr>
      <w:rFonts w:ascii="宋体" w:hAnsi="Calibri" w:eastAsia="Times New Roman"/>
      <w:sz w:val="24"/>
      <w:szCs w:val="22"/>
    </w:rPr>
  </w:style>
  <w:style w:type="character" w:styleId="1540" w:customStyle="1">
    <w:name w:val="正文缩进 Char1_1"/>
    <w:link w:val="1539"/>
    <w:uiPriority w:val="0"/>
    <w:qFormat/>
    <w:rPr>
      <w:rFonts w:ascii="宋体" w:hAnsi="Calibri" w:eastAsia="Times New Roman"/>
      <w:sz w:val="24"/>
      <w:szCs w:val="22"/>
    </w:rPr>
  </w:style>
  <w:style w:type="paragraph" w:styleId="1541"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42"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43" w:customStyle="1">
    <w:name w:val="未处理的提及1"/>
    <w:uiPriority w:val="99"/>
    <w:unhideWhenUsed/>
    <w:qFormat/>
    <w:rPr>
      <w:color w:val="605e5c"/>
      <w:shd w:val="clear" w:color="auto" w:fill="e1dfdd"/>
    </w:rPr>
  </w:style>
  <w:style w:type="character" w:styleId="1544" w:customStyle="1">
    <w:name w:val="未处理的提及2"/>
    <w:uiPriority w:val="99"/>
    <w:unhideWhenUsed/>
    <w:qFormat/>
    <w:rPr>
      <w:color w:val="605e5c"/>
      <w:shd w:val="clear" w:color="auto" w:fill="e1dfdd"/>
    </w:rPr>
  </w:style>
  <w:style w:type="paragraph" w:styleId="154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4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47" w:customStyle="1">
    <w:name w:val="10"/>
    <w:uiPriority w:val="0"/>
    <w:qFormat/>
    <w:rPr>
      <w:rFonts w:ascii="Times New Roman" w:hAnsi="Times New Roman" w:cs="Times New Roman"/>
    </w:rPr>
  </w:style>
  <w:style w:type="paragraph" w:styleId="1548" w:customStyle="1">
    <w:name w:val="正文文本2"/>
    <w:basedOn w:val="896"/>
    <w:uiPriority w:val="1"/>
    <w:qFormat/>
    <w:rPr>
      <w:rFonts w:ascii="Segoe UI" w:hAnsi="Segoe UI" w:cs="Segoe UI"/>
    </w:rPr>
  </w:style>
  <w:style w:type="paragraph" w:styleId="1549" w:customStyle="1">
    <w:name w:val="正文_16_0"/>
    <w:basedOn w:val="1470"/>
    <w:uiPriority w:val="0"/>
    <w:qFormat/>
  </w:style>
  <w:style w:type="paragraph" w:styleId="1550"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51"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52" w:customStyle="1">
    <w:name w:val="Normal_19_0_1"/>
    <w:uiPriority w:val="0"/>
    <w:qFormat/>
    <w:rPr>
      <w:rFonts w:ascii="Tahoma" w:hAnsi="Tahoma" w:eastAsia="微软雅黑" w:cs="Times New Roman"/>
      <w:lang w:val="en-US" w:eastAsia="zh-CN" w:bidi="ar-SA"/>
    </w:rPr>
  </w:style>
  <w:style w:type="paragraph" w:styleId="1553"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54" w:customStyle="1">
    <w:name w:val="正文_16_0_0_0"/>
    <w:basedOn w:val="1555"/>
    <w:uiPriority w:val="0"/>
    <w:qFormat/>
    <w:rPr>
      <w:rFonts w:ascii="Calibri" w:hAnsi="Calibri" w:cs="Calibri"/>
      <w:szCs w:val="21"/>
    </w:rPr>
  </w:style>
  <w:style w:type="paragraph" w:styleId="1555"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56" w:customStyle="1">
    <w:name w:val="15"/>
    <w:uiPriority w:val="0"/>
    <w:qFormat/>
    <w:rPr>
      <w:rFonts w:ascii="Times New Roman" w:hAnsi="Times New Roman" w:cs="Times New Roman"/>
      <w:color w:val="0000ff"/>
      <w:u w:val="single"/>
    </w:rPr>
  </w:style>
  <w:style w:type="character" w:styleId="1557" w:customStyle="1">
    <w:name w:val="16_0"/>
    <w:uiPriority w:val="0"/>
    <w:qFormat/>
    <w:rPr>
      <w:rFonts w:ascii="Times New Roman" w:hAnsi="Times New Roman" w:cs="Times New Roman"/>
    </w:rPr>
  </w:style>
  <w:style w:type="paragraph" w:styleId="1558"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59" w:customStyle="1">
    <w:name w:val="正文空2字"/>
    <w:basedOn w:val="88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60" w:customStyle="1">
    <w:name w:val="未处理的提及3"/>
    <w:uiPriority w:val="99"/>
    <w:unhideWhenUsed/>
    <w:qFormat/>
    <w:rPr>
      <w:color w:val="605e5c"/>
      <w:shd w:val="clear" w:color="auto" w:fill="e1dfdd"/>
    </w:rPr>
  </w:style>
  <w:style w:type="character" w:styleId="1561" w:customStyle="1">
    <w:name w:val="正文文本首行缩进 2 字符1"/>
    <w:uiPriority w:val="99"/>
    <w:semiHidden/>
    <w:qFormat/>
    <w:rPr>
      <w:rFonts w:ascii="Calibri" w:hAnsi="Calibri"/>
      <w:sz w:val="21"/>
      <w:szCs w:val="22"/>
    </w:rPr>
  </w:style>
  <w:style w:type="paragraph" w:styleId="1562" w:customStyle="1">
    <w:name w:val="Normal_20_0"/>
    <w:uiPriority w:val="0"/>
    <w:qFormat/>
    <w:pPr>
      <w:jc w:val="both"/>
      <w:widowControl w:val="off"/>
    </w:pPr>
    <w:rPr>
      <w:rFonts w:ascii="Calibri" w:hAnsi="Calibri" w:eastAsia="宋体" w:cs="Times New Roman"/>
      <w:lang w:val="en-US" w:eastAsia="zh-CN" w:bidi="ar-SA"/>
    </w:rPr>
  </w:style>
  <w:style w:type="paragraph" w:styleId="1563" w:customStyle="1">
    <w:name w:val="正文_12_0_0_0_0"/>
    <w:basedOn w:val="880"/>
    <w:uiPriority w:val="0"/>
    <w:qFormat/>
    <w:rPr>
      <w:rFonts w:ascii="Times New Roman" w:hAnsi="Times New Roman"/>
      <w:szCs w:val="24"/>
    </w:rPr>
  </w:style>
  <w:style w:type="paragraph" w:styleId="156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65" w:customStyle="1">
    <w:name w:val="custom-tag-placeholder-class"/>
    <w:uiPriority w:val="0"/>
    <w:qFormat/>
  </w:style>
  <w:style w:type="paragraph" w:styleId="1566" w:customStyle="1">
    <w:name w:val="正文缩进_1_0_0"/>
    <w:basedOn w:val="1567"/>
    <w:uiPriority w:val="0"/>
    <w:qFormat/>
    <w:pPr>
      <w:ind w:firstLine="420"/>
    </w:pPr>
    <w:rPr>
      <w:rFonts w:ascii="宋体"/>
      <w:color w:val="000000"/>
      <w:sz w:val="24"/>
      <w:szCs w:val="20"/>
    </w:rPr>
  </w:style>
  <w:style w:type="paragraph" w:styleId="1567" w:customStyle="1">
    <w:name w:val="正文_2_0_1"/>
    <w:next w:val="1566"/>
    <w:uiPriority w:val="0"/>
    <w:qFormat/>
    <w:pPr>
      <w:jc w:val="both"/>
      <w:widowControl w:val="off"/>
    </w:pPr>
    <w:rPr>
      <w:rFonts w:ascii="Times New Roman" w:hAnsi="Times New Roman" w:eastAsia="宋体" w:cs="Times New Roman"/>
      <w:sz w:val="21"/>
      <w:szCs w:val="22"/>
      <w:lang w:val="en-US" w:eastAsia="zh-CN" w:bidi="ar-SA"/>
    </w:rPr>
  </w:style>
  <w:style w:type="paragraph" w:styleId="1568"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69" w:customStyle="1">
    <w:name w:val="正文_16_0_0"/>
    <w:next w:val="1538"/>
    <w:uiPriority w:val="0"/>
    <w:qFormat/>
    <w:pPr>
      <w:jc w:val="both"/>
      <w:widowControl w:val="off"/>
    </w:pPr>
    <w:rPr>
      <w:rFonts w:ascii="Calibri" w:hAnsi="Calibri" w:eastAsia="宋体" w:cs="Times New Roman"/>
      <w:sz w:val="21"/>
      <w:szCs w:val="22"/>
      <w:lang w:val="en-US" w:eastAsia="zh-CN" w:bidi="ar-SA"/>
    </w:rPr>
  </w:style>
  <w:style w:type="character" w:styleId="1570" w:customStyle="1">
    <w:name w:val="批注框文本 字符"/>
    <w:basedOn w:val="890"/>
    <w:link w:val="907"/>
    <w:uiPriority w:val="99"/>
    <w:semiHidden/>
    <w:qFormat/>
    <w:rPr>
      <w:rFonts w:ascii="宋体" w:hAnsi="Calibri"/>
      <w:sz w:val="18"/>
      <w:szCs w:val="18"/>
    </w:rPr>
  </w:style>
  <w:style w:type="character" w:styleId="1571" w:customStyle="1">
    <w:name w:val="标题 1 字符2"/>
    <w:link w:val="881"/>
    <w:uiPriority w:val="9"/>
    <w:qFormat/>
    <w:rPr>
      <w:rFonts w:ascii="Arial" w:hAnsi="Arial" w:eastAsia="Arial" w:cs="Arial"/>
      <w:sz w:val="40"/>
      <w:szCs w:val="40"/>
    </w:rPr>
  </w:style>
  <w:style w:type="paragraph" w:styleId="1572" w:customStyle="1">
    <w:name w:val="Normal_19_0_0"/>
    <w:next w:val="880"/>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73" w:customStyle="1">
    <w:name w:val="Body Text_0_0"/>
    <w:basedOn w:val="1572"/>
    <w:uiPriority w:val="99"/>
    <w:unhideWhenUsed/>
    <w:qFormat/>
    <w:pPr>
      <w:spacing w:after="120"/>
    </w:pPr>
    <w:rPr>
      <w:sz w:val="20"/>
    </w:rPr>
  </w:style>
  <w:style w:type="paragraph" w:styleId="1574" w:customStyle="1">
    <w:name w:val="*正文"/>
    <w:basedOn w:val="880"/>
    <w:uiPriority w:val="0"/>
    <w:qFormat/>
    <w:pPr>
      <w:ind w:firstLine="560"/>
      <w:spacing w:line="360" w:lineRule="auto"/>
    </w:pPr>
    <w:rPr>
      <w:rFonts w:ascii="方正仿宋_GB2312" w:hAnsi="Times New Roman" w:eastAsia="方正仿宋_GB2312"/>
      <w:sz w:val="28"/>
      <w:szCs w:val="28"/>
    </w:rPr>
  </w:style>
  <w:style w:type="paragraph" w:styleId="1575" w:customStyle="1">
    <w:name w:val="Normal_21_0"/>
    <w:next w:val="880"/>
    <w:uiPriority w:val="0"/>
    <w:qFormat/>
    <w:pPr>
      <w:jc w:val="both"/>
      <w:widowControl w:val="off"/>
    </w:pPr>
    <w:rPr>
      <w:rFonts w:ascii="Times New Roman" w:hAnsi="Times New Roman" w:eastAsia="宋体" w:cs="Times New Roman"/>
      <w:sz w:val="21"/>
      <w:szCs w:val="24"/>
      <w:lang w:val="en-US" w:eastAsia="zh-CN" w:bidi="ar-SA"/>
    </w:rPr>
  </w:style>
  <w:style w:type="paragraph" w:styleId="1576" w:customStyle="1">
    <w:name w:val="正文3"/>
    <w:next w:val="969"/>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57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578" w:customStyle="1">
    <w:name w:val="p17_0_0"/>
    <w:basedOn w:val="1517"/>
    <w:uiPriority w:val="0"/>
    <w:qFormat/>
    <w:pPr>
      <w:spacing w:before="100" w:beforeAutospacing="1" w:after="100" w:afterAutospacing="1"/>
    </w:pPr>
    <w:rPr>
      <w:rFonts w:ascii="宋体" w:hAnsi="宋体" w:eastAsia="Times New Roman" w:cs="宋体"/>
      <w:sz w:val="24"/>
    </w:rPr>
  </w:style>
  <w:style w:type="character" w:styleId="1579" w:customStyle="1">
    <w:name w:val="列出段落 Char"/>
    <w:link w:val="1352"/>
    <w:uiPriority w:val="0"/>
    <w:qFormat/>
    <w:rPr>
      <w:rFonts w:ascii="Calibri" w:hAnsi="Calibri"/>
      <w:sz w:val="21"/>
      <w:szCs w:val="22"/>
    </w:rPr>
  </w:style>
  <w:style w:type="character" w:styleId="1580" w:customStyle="1">
    <w:name w:val="current"/>
    <w:basedOn w:val="890"/>
    <w:uiPriority w:val="0"/>
    <w:qFormat/>
    <w:rPr>
      <w:b/>
      <w:bCs/>
      <w:color w:val="ffffff"/>
      <w:shd w:val="clear" w:color="auto" w:fill="0075cc"/>
    </w:rPr>
  </w:style>
  <w:style w:type="character" w:styleId="1581" w:customStyle="1">
    <w:name w:val="current1"/>
    <w:basedOn w:val="890"/>
    <w:uiPriority w:val="0"/>
    <w:qFormat/>
    <w:rPr>
      <w:b/>
      <w:bCs/>
      <w:color w:val="ffffff"/>
      <w:shd w:val="clear" w:color="auto" w:fill="0075cc"/>
    </w:rPr>
  </w:style>
  <w:style w:type="character" w:styleId="1582" w:customStyle="1">
    <w:name w:val="disabled"/>
    <w:basedOn w:val="890"/>
    <w:uiPriority w:val="0"/>
    <w:qFormat/>
    <w:rPr>
      <w:color w:val="dddddd"/>
    </w:rPr>
  </w:style>
  <w:style w:type="character" w:styleId="1583" w:customStyle="1">
    <w:name w:val="disabled1"/>
    <w:basedOn w:val="890"/>
    <w:uiPriority w:val="0"/>
    <w:qFormat/>
    <w:rPr>
      <w:color w:val="dddddd"/>
    </w:rPr>
  </w:style>
  <w:style w:type="character" w:styleId="1584" w:customStyle="1">
    <w:name w:val="current2"/>
    <w:basedOn w:val="890"/>
    <w:uiPriority w:val="0"/>
    <w:qFormat/>
    <w:rPr>
      <w:b/>
      <w:bCs/>
      <w:color w:val="ffffff"/>
      <w:shd w:val="clear" w:color="auto" w:fill="0075cc"/>
    </w:rPr>
  </w:style>
  <w:style w:type="character" w:styleId="1585" w:customStyle="1">
    <w:name w:val="current3"/>
    <w:basedOn w:val="890"/>
    <w:uiPriority w:val="0"/>
    <w:qFormat/>
    <w:rPr>
      <w:b/>
      <w:bCs/>
      <w:color w:val="ffffff"/>
      <w:shd w:val="clear" w:color="auto" w:fill="0075cc"/>
    </w:rPr>
  </w:style>
  <w:style w:type="paragraph" w:styleId="1586" w:customStyle="1">
    <w:name w:val="Default_0"/>
    <w:uiPriority w:val="0"/>
    <w:qFormat/>
    <w:pPr>
      <w:widowControl w:val="off"/>
    </w:pPr>
    <w:rPr>
      <w:rFonts w:ascii="宋体_x0001_糭.飬.." w:hAnsi="Calibri" w:eastAsia="宋体_x0001_糭.飬.." w:cs="宋体_x0001_糭.飬.."/>
      <w:color w:val="000000"/>
      <w:sz w:val="24"/>
      <w:szCs w:val="24"/>
      <w:lang w:val="en-US" w:eastAsia="zh-CN" w:bidi="ar-SA"/>
    </w:rPr>
  </w:style>
  <w:style w:type="character" w:styleId="1587" w:customStyle="1">
    <w:name w:val="NormalCharacter_0_0"/>
    <w:uiPriority w:val="0"/>
    <w:qFormat/>
    <w:rPr>
      <w:rFonts w:ascii="Calibri" w:hAnsi="Calibri" w:eastAsia="宋体" w:cs="Times New Roman"/>
      <w:sz w:val="21"/>
      <w:szCs w:val="24"/>
      <w:lang w:val="en-US" w:eastAsia="zh-CN" w:bidi="ar-SA"/>
    </w:rPr>
  </w:style>
  <w:style w:type="character" w:styleId="1588" w:customStyle="1">
    <w:name w:val="NormalCharacter_0"/>
    <w:uiPriority w:val="0"/>
    <w:qFormat/>
    <w:rPr>
      <w:rFonts w:ascii="Calibri" w:hAnsi="Calibri" w:eastAsia="宋体" w:cs="Times New Roman"/>
      <w:sz w:val="21"/>
      <w:szCs w:val="22"/>
      <w:lang w:val="en-US" w:eastAsia="zh-CN" w:bidi="ar-SA"/>
    </w:rPr>
  </w:style>
  <w:style w:type="paragraph" w:styleId="1589" w:customStyle="1">
    <w:name w:val="正文2"/>
    <w:uiPriority w:val="0"/>
    <w:qFormat/>
    <w:rPr>
      <w:rFonts w:ascii="Tahoma" w:hAnsi="Tahoma" w:eastAsia="微软雅黑" w:cs="Times New Roman"/>
      <w:lang w:val="en-US" w:eastAsia="zh-CN" w:bidi="ar-SA"/>
    </w:rPr>
  </w:style>
  <w:style w:type="paragraph" w:styleId="1590" w:customStyle="1">
    <w:name w:val="样式 标题 2 + Times New Roman 四号 非加粗 段前: 5 磅 段后: 0 磅 行距: 固定值 20..._0"/>
    <w:next w:val="1425"/>
    <w:uiPriority w:val="0"/>
    <w:qFormat/>
    <w:pPr>
      <w:jc w:val="both"/>
      <w:keepLines/>
      <w:keepNext/>
      <w:spacing w:before="100" w:line="400" w:lineRule="exact"/>
      <w:widowControl w:val="off"/>
      <w:outlineLvl w:val="1"/>
    </w:pPr>
    <w:rPr>
      <w:rFonts w:ascii="Times New Roman" w:hAnsi="Calibri" w:eastAsia="宋体" w:cs="宋体"/>
      <w:sz w:val="28"/>
      <w:lang w:val="zh-CN" w:eastAsia="zh-CN" w:bidi="ar-SA"/>
    </w:rPr>
  </w:style>
  <w:style w:type="paragraph" w:styleId="1591" w:customStyle="1">
    <w:name w:val="标题 2_0"/>
    <w:next w:val="1425"/>
    <w:uiPriority w:val="0"/>
    <w:unhideWhenUsed/>
    <w:qFormat/>
    <w:pPr>
      <w:ind w:left="2661"/>
      <w:spacing w:before="41"/>
      <w:widowControl w:val="off"/>
      <w:outlineLvl w:val="1"/>
    </w:pPr>
    <w:rPr>
      <w:rFonts w:ascii="黑体" w:hAnsi="Times New Roman" w:eastAsia="黑体" w:cs="黑体"/>
      <w:sz w:val="42"/>
      <w:szCs w:val="42"/>
      <w:lang w:val="zh-CN" w:eastAsia="zh-CN" w:bidi="ar-SA"/>
    </w:rPr>
  </w:style>
  <w:style w:type="paragraph" w:styleId="1592" w:customStyle="1">
    <w:name w:val="标题 6_0"/>
    <w:next w:val="1425"/>
    <w:uiPriority w:val="0"/>
    <w:unhideWhenUsed/>
    <w:qFormat/>
    <w:pPr>
      <w:spacing w:before="55"/>
      <w:widowControl w:val="off"/>
      <w:outlineLvl w:val="5"/>
    </w:pPr>
    <w:rPr>
      <w:rFonts w:ascii="黑体" w:hAnsi="Calibri" w:eastAsia="黑体" w:cs="黑体"/>
      <w:sz w:val="32"/>
      <w:szCs w:val="32"/>
      <w:lang w:val="zh-CN" w:eastAsia="zh-CN" w:bidi="ar-SA"/>
    </w:rPr>
  </w:style>
  <w:style w:type="character" w:styleId="1593" w:customStyle="1">
    <w:name w:val="layui-layer-tabnow"/>
    <w:basedOn w:val="890"/>
    <w:uiPriority w:val="0"/>
    <w:qFormat/>
    <w:rPr>
      <w:shd w:val="clear" w:color="auto" w:fill="ffffff"/>
    </w:rPr>
  </w:style>
  <w:style w:type="character" w:styleId="1594" w:customStyle="1">
    <w:name w:val="hour_am"/>
    <w:basedOn w:val="890"/>
    <w:uiPriority w:val="0"/>
    <w:qFormat/>
  </w:style>
  <w:style w:type="character" w:styleId="1595" w:customStyle="1">
    <w:name w:val="old"/>
    <w:basedOn w:val="890"/>
    <w:uiPriority w:val="0"/>
    <w:qFormat/>
    <w:rPr>
      <w:color w:val="999999"/>
    </w:rPr>
  </w:style>
  <w:style w:type="character" w:styleId="1596" w:customStyle="1">
    <w:name w:val="hover5"/>
    <w:basedOn w:val="890"/>
    <w:uiPriority w:val="0"/>
    <w:qFormat/>
    <w:rPr>
      <w:shd w:val="clear" w:color="auto" w:fill="eeeeee"/>
    </w:rPr>
  </w:style>
  <w:style w:type="character" w:styleId="1597" w:customStyle="1">
    <w:name w:val="glyphicon"/>
    <w:basedOn w:val="890"/>
    <w:uiPriority w:val="0"/>
    <w:qFormat/>
  </w:style>
  <w:style w:type="character" w:styleId="1598" w:customStyle="1">
    <w:name w:val="hour_pm"/>
    <w:basedOn w:val="890"/>
    <w:uiPriority w:val="0"/>
    <w:qFormat/>
  </w:style>
  <w:style w:type="character" w:styleId="1599" w:customStyle="1">
    <w:name w:val="first-child"/>
    <w:basedOn w:val="890"/>
    <w:uiPriority w:val="0"/>
    <w:qFormat/>
  </w:style>
  <w:style w:type="character" w:styleId="1600" w:customStyle="1">
    <w:name w:val="hover2"/>
    <w:basedOn w:val="890"/>
    <w:uiPriority w:val="0"/>
    <w:qFormat/>
    <w:rPr>
      <w:shd w:val="clear" w:color="auto" w:fill="eeeeee"/>
    </w:rPr>
  </w:style>
  <w:style w:type="paragraph" w:styleId="1601" w:customStyle="1">
    <w:name w:val="UserStyle_266"/>
    <w:uiPriority w:val="0"/>
    <w:qFormat/>
    <w:pPr>
      <w:jc w:val="both"/>
    </w:pPr>
    <w:rPr>
      <w:rFonts w:ascii="Times New Roman" w:hAnsi="Times New Roman" w:eastAsia="宋体" w:cs="Times New Roman"/>
      <w:sz w:val="21"/>
      <w:szCs w:val="24"/>
      <w:lang w:val="en-US" w:eastAsia="zh-CN" w:bidi="ar-SA"/>
    </w:rPr>
  </w:style>
  <w:style w:type="paragraph" w:styleId="1602" w:customStyle="1">
    <w:name w:val="标题 3_6"/>
    <w:next w:val="1603"/>
    <w:uiPriority w:val="0"/>
    <w:qFormat/>
    <w:pPr>
      <w:jc w:val="both"/>
      <w:keepLines/>
      <w:keepNext/>
      <w:spacing w:before="260" w:after="260" w:line="412" w:lineRule="auto"/>
      <w:widowControl w:val="off"/>
      <w:outlineLvl w:val="2"/>
    </w:pPr>
    <w:rPr>
      <w:rFonts w:ascii="Times New Roman" w:hAnsi="Times New Roman" w:eastAsia="宋体" w:cs="Times New Roman"/>
      <w:b/>
      <w:bCs/>
      <w:sz w:val="32"/>
      <w:szCs w:val="32"/>
      <w:lang w:val="en-US" w:eastAsia="zh-CN" w:bidi="ar-SA"/>
    </w:rPr>
  </w:style>
  <w:style w:type="paragraph" w:styleId="1603" w:customStyle="1">
    <w:name w:val="正文_22"/>
    <w:next w:val="1604"/>
    <w:uiPriority w:val="0"/>
    <w:qFormat/>
    <w:pPr>
      <w:jc w:val="both"/>
      <w:widowControl w:val="off"/>
    </w:pPr>
    <w:rPr>
      <w:rFonts w:ascii="Times New Roman" w:hAnsi="Times New Roman" w:eastAsia="宋体" w:cs="Times New Roman"/>
      <w:lang w:val="en-US" w:eastAsia="zh-CN" w:bidi="ar-SA"/>
    </w:rPr>
  </w:style>
  <w:style w:type="paragraph" w:styleId="1604" w:customStyle="1">
    <w:name w:val="脚注文本_0"/>
    <w:next w:val="1605"/>
    <w:uiPriority w:val="0"/>
    <w:qFormat/>
    <w:pPr>
      <w:widowControl w:val="off"/>
    </w:pPr>
    <w:rPr>
      <w:rFonts w:ascii="Calibri" w:hAnsi="Calibri" w:eastAsia="宋体" w:cs="Times New Roman"/>
      <w:sz w:val="21"/>
      <w:szCs w:val="24"/>
      <w:lang w:val="en-US" w:eastAsia="zh-CN" w:bidi="ar-SA"/>
    </w:rPr>
  </w:style>
  <w:style w:type="paragraph" w:styleId="1605" w:customStyle="1">
    <w:name w:val="页眉_0"/>
    <w:uiPriority w:val="99"/>
    <w:qFormat/>
    <w:pPr>
      <w:jc w:val="center"/>
      <w:widowControl w:val="off"/>
      <w:tabs>
        <w:tab w:val="center" w:pos="4153" w:leader="none"/>
        <w:tab w:val="right" w:pos="8306" w:leader="none"/>
      </w:tabs>
      <w:pBdr>
        <w:bottom w:val="single" w:color="000000" w:sz="6" w:space="1"/>
      </w:pBdr>
    </w:pPr>
    <w:rPr>
      <w:rFonts w:ascii="Calibri" w:hAnsi="Calibri" w:eastAsia="宋体" w:cs="Times New Roman"/>
      <w:sz w:val="18"/>
      <w:szCs w:val="18"/>
      <w:lang w:val="en-US" w:eastAsia="zh-CN" w:bidi="ar-SA"/>
    </w:rPr>
  </w:style>
  <w:style w:type="paragraph" w:styleId="1606" w:customStyle="1">
    <w:name w:val="正文_21"/>
    <w:uiPriority w:val="0"/>
    <w:qFormat/>
    <w:pPr>
      <w:jc w:val="both"/>
      <w:widowControl w:val="off"/>
    </w:pPr>
    <w:rPr>
      <w:rFonts w:ascii="Times New Roman" w:hAnsi="Times New Roman" w:eastAsia="宋体" w:cs="Times New Roman"/>
      <w:lang w:val="en-US" w:eastAsia="zh-CN" w:bidi="ar-SA"/>
    </w:rPr>
  </w:style>
  <w:style w:type="paragraph" w:styleId="1607" w:customStyle="1">
    <w:name w:val="正文_5_3"/>
    <w:uiPriority w:val="0"/>
    <w:qFormat/>
    <w:pPr>
      <w:jc w:val="both"/>
      <w:widowControl w:val="off"/>
    </w:pPr>
    <w:rPr>
      <w:rFonts w:ascii="Times New Roman" w:hAnsi="Times New Roman" w:eastAsia="宋体" w:cs="Times New Roman"/>
      <w:lang w:val="en-US" w:eastAsia="zh-CN" w:bidi="ar-SA"/>
    </w:rPr>
  </w:style>
  <w:style w:type="paragraph" w:styleId="1608" w:customStyle="1">
    <w:name w:val="Body text|1"/>
    <w:uiPriority w:val="0"/>
    <w:qFormat/>
    <w:pPr>
      <w:ind w:firstLine="400"/>
      <w:jc w:val="both"/>
      <w:spacing w:line="425" w:lineRule="auto"/>
      <w:widowControl w:val="off"/>
    </w:pPr>
    <w:rPr>
      <w:rFonts w:ascii="宋体" w:hAnsi="宋体" w:eastAsia="宋体" w:cs="宋体"/>
      <w:sz w:val="22"/>
      <w:szCs w:val="22"/>
      <w:lang w:val="zh-TW" w:eastAsia="zh-TW" w:bidi="zh-TW"/>
    </w:rPr>
  </w:style>
  <w:style w:type="paragraph" w:styleId="1609" w:customStyle="1">
    <w:name w:val="Normal_16_1"/>
    <w:uiPriority w:val="0"/>
    <w:qFormat/>
    <w:pPr>
      <w:jc w:val="both"/>
      <w:widowControl w:val="off"/>
    </w:pPr>
    <w:rPr>
      <w:rFonts w:ascii="Calibri" w:hAnsi="Calibri" w:eastAsia="宋体" w:cs="Times New Roman"/>
      <w:sz w:val="21"/>
      <w:szCs w:val="22"/>
      <w:lang w:val="en-US" w:eastAsia="zh-CN" w:bidi="ar-SA"/>
    </w:rPr>
  </w:style>
  <w:style w:type="paragraph" w:styleId="1610" w:customStyle="1">
    <w:name w:val="正文_23"/>
    <w:uiPriority w:val="0"/>
    <w:qFormat/>
    <w:pPr>
      <w:jc w:val="both"/>
      <w:widowControl w:val="off"/>
    </w:pPr>
    <w:rPr>
      <w:rFonts w:ascii="Calibri" w:hAnsi="Calibri" w:eastAsia="宋体" w:cs="Times New Roman"/>
      <w:sz w:val="21"/>
      <w:szCs w:val="22"/>
      <w:lang w:val="en-US" w:eastAsia="zh-CN" w:bidi="ar-SA"/>
    </w:rPr>
  </w:style>
  <w:style w:type="paragraph" w:styleId="1611" w:customStyle="1">
    <w:name w:val="正文_3_2"/>
    <w:uiPriority w:val="0"/>
    <w:qFormat/>
    <w:pPr>
      <w:jc w:val="both"/>
      <w:widowControl w:val="off"/>
    </w:pPr>
    <w:rPr>
      <w:rFonts w:ascii="Calibri" w:hAnsi="Calibri" w:eastAsia="宋体" w:cs="Times New Roman"/>
      <w:sz w:val="21"/>
      <w:szCs w:val="22"/>
      <w:lang w:val="en-US" w:eastAsia="zh-CN" w:bidi="ar-SA"/>
    </w:rPr>
  </w:style>
  <w:style w:type="table" w:styleId="1612" w:customStyle="1">
    <w:name w:val="Table Normal"/>
    <w:uiPriority w:val="0"/>
    <w:qFormat/>
    <w:tblPr>
      <w:tblCellMar>
        <w:left w:w="0" w:type="dxa"/>
        <w:top w:w="0" w:type="dxa"/>
        <w:right w:w="0" w:type="dxa"/>
        <w:bottom w:w="0" w:type="dxa"/>
      </w:tblCellMar>
    </w:tblPr>
  </w:style>
  <w:style w:type="paragraph" w:styleId="1613" w:customStyle="1">
    <w:name w:val="Table Text"/>
    <w:uiPriority w:val="0"/>
    <w:semiHidden/>
    <w:qFormat/>
    <w:pPr>
      <w:jc w:val="both"/>
      <w:widowControl w:val="off"/>
    </w:pPr>
    <w:rPr>
      <w:rFonts w:ascii="宋体" w:hAnsi="宋体" w:eastAsia="宋体" w:cs="宋体"/>
      <w:sz w:val="24"/>
      <w:szCs w:val="24"/>
      <w:lang w:val="en-US" w:eastAsia="en-US" w:bidi="ar-SA"/>
    </w:rPr>
  </w:style>
  <w:style w:type="paragraph" w:styleId="1614" w:customStyle="1">
    <w:name w:val="正文_21_0"/>
    <w:uiPriority w:val="0"/>
    <w:qFormat/>
    <w:pPr>
      <w:jc w:val="both"/>
      <w:widowControl w:val="off"/>
    </w:pPr>
    <w:rPr>
      <w:rFonts w:ascii="Times New Roman" w:hAnsi="Times New Roman" w:eastAsia="Times New Roman" w:cs="宋体"/>
      <w:sz w:val="24"/>
      <w:szCs w:val="24"/>
      <w:lang w:val="en-US" w:eastAsia="zh-CN" w:bidi="ar-SA"/>
    </w:rPr>
  </w:style>
  <w:style w:type="paragraph" w:styleId="1615"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616" w:customStyle="1">
    <w:name w:val="正文文本_2"/>
    <w:uiPriority w:val="0"/>
    <w:unhideWhenUsed/>
    <w:qFormat/>
    <w:pPr>
      <w:jc w:val="both"/>
      <w:spacing w:after="120"/>
      <w:widowControl w:val="off"/>
    </w:pPr>
    <w:rPr>
      <w:rFonts w:ascii="Times New Roman" w:hAnsi="Times New Roman" w:eastAsia="Times New Roman" w:cs="Calibri"/>
      <w:sz w:val="21"/>
      <w:szCs w:val="24"/>
      <w:lang w:val="zh-CN" w:eastAsia="zh-CN" w:bidi="ar-SA"/>
    </w:rPr>
  </w:style>
  <w:style w:type="numbering" w:styleId="16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汪琴</cp:lastModifiedBy>
  <cp:revision>919</cp:revision>
  <dcterms:created xsi:type="dcterms:W3CDTF">2024-08-01T09:01:00Z</dcterms:created>
  <dcterms:modified xsi:type="dcterms:W3CDTF">2025-12-22T04:02:44Z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A917681C25694C6DAA6779B4072C379F_13</vt:lpwstr>
  </property>
  <property fmtid="{D5CDD505-2E9C-101B-9397-08002B2CF9AE}" pid="4" name="KSOTemplateDocerSaveRecord">
    <vt:lpwstr>eyJoZGlkIjoiMDc2MjFmOWM5ZTQ3ZDAxZTk5YWU5ZDE2NjVjNTVhZTUiLCJ1c2VySWQiOiIzOTkzNTYyMDYifQ==</vt:lpwstr>
  </property>
</Properties>
</file>